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DA5D" w14:textId="3E878FE5" w:rsidR="00A75F97" w:rsidRDefault="00A96AEF" w:rsidP="001F7FEA">
      <w:pPr>
        <w:jc w:val="center"/>
        <w:rPr>
          <w:rFonts w:ascii="Arial" w:hAnsi="Arial" w:cs="Arial"/>
          <w:b/>
          <w:sz w:val="32"/>
          <w:szCs w:val="32"/>
        </w:rPr>
      </w:pPr>
      <w:r>
        <w:rPr>
          <w:rFonts w:ascii="Arial" w:hAnsi="Arial" w:cs="Arial"/>
          <w:b/>
          <w:sz w:val="32"/>
          <w:szCs w:val="32"/>
        </w:rPr>
        <w:t xml:space="preserve"> </w:t>
      </w:r>
      <w:r w:rsidR="00D8635C">
        <w:rPr>
          <w:rFonts w:ascii="Arial" w:hAnsi="Arial" w:cs="Arial"/>
          <w:b/>
          <w:sz w:val="32"/>
          <w:szCs w:val="32"/>
        </w:rPr>
        <w:t>Modbury Parish Council</w:t>
      </w:r>
    </w:p>
    <w:p w14:paraId="5A3A0690" w14:textId="77777777" w:rsidR="00D8635C" w:rsidRDefault="00D8635C" w:rsidP="00C439E0">
      <w:pPr>
        <w:jc w:val="center"/>
        <w:rPr>
          <w:rFonts w:ascii="Arial" w:hAnsi="Arial" w:cs="Arial"/>
          <w:b/>
          <w:sz w:val="32"/>
          <w:szCs w:val="32"/>
        </w:rPr>
      </w:pPr>
    </w:p>
    <w:p w14:paraId="7F1AA7E9" w14:textId="27D60CFB" w:rsidR="00D8635C" w:rsidRDefault="00A96AEF" w:rsidP="00A96AEF">
      <w:pPr>
        <w:ind w:right="-249"/>
        <w:jc w:val="center"/>
        <w:rPr>
          <w:rFonts w:ascii="Arial" w:hAnsi="Arial" w:cs="Arial"/>
          <w:b/>
          <w:sz w:val="32"/>
          <w:szCs w:val="32"/>
        </w:rPr>
      </w:pPr>
      <w:r>
        <w:rPr>
          <w:rFonts w:ascii="Arial" w:hAnsi="Arial" w:cs="Arial"/>
          <w:b/>
          <w:sz w:val="32"/>
          <w:szCs w:val="32"/>
        </w:rPr>
        <w:t xml:space="preserve">   </w:t>
      </w:r>
      <w:r w:rsidR="00C66492">
        <w:rPr>
          <w:rFonts w:ascii="Arial" w:hAnsi="Arial" w:cs="Arial"/>
          <w:b/>
          <w:sz w:val="32"/>
          <w:szCs w:val="32"/>
        </w:rPr>
        <w:t>Meeting with Devon County Council</w:t>
      </w:r>
      <w:r>
        <w:rPr>
          <w:rFonts w:ascii="Arial" w:hAnsi="Arial" w:cs="Arial"/>
          <w:b/>
          <w:sz w:val="32"/>
          <w:szCs w:val="32"/>
        </w:rPr>
        <w:t>lor Louise Wainwright</w:t>
      </w:r>
    </w:p>
    <w:p w14:paraId="3CA8A189" w14:textId="77777777" w:rsidR="00D8635C" w:rsidRDefault="00D8635C" w:rsidP="00C439E0">
      <w:pPr>
        <w:jc w:val="center"/>
        <w:rPr>
          <w:rFonts w:ascii="Arial" w:hAnsi="Arial" w:cs="Arial"/>
          <w:b/>
          <w:sz w:val="32"/>
          <w:szCs w:val="32"/>
        </w:rPr>
      </w:pPr>
    </w:p>
    <w:p w14:paraId="2C49E368" w14:textId="2DF22E36" w:rsidR="00D8635C" w:rsidRDefault="00C66492" w:rsidP="00A96AEF">
      <w:pPr>
        <w:ind w:right="-249"/>
        <w:jc w:val="center"/>
        <w:rPr>
          <w:rFonts w:ascii="Arial" w:hAnsi="Arial" w:cs="Arial"/>
          <w:b/>
          <w:sz w:val="32"/>
          <w:szCs w:val="32"/>
        </w:rPr>
      </w:pPr>
      <w:r>
        <w:rPr>
          <w:rFonts w:ascii="Arial" w:hAnsi="Arial" w:cs="Arial"/>
          <w:b/>
          <w:sz w:val="32"/>
          <w:szCs w:val="32"/>
        </w:rPr>
        <w:t>Parish Office, 23 October 2025, 1000 hrs</w:t>
      </w:r>
    </w:p>
    <w:p w14:paraId="29A5D012" w14:textId="77777777" w:rsidR="0042109B" w:rsidRDefault="0042109B" w:rsidP="00C439E0">
      <w:pPr>
        <w:jc w:val="center"/>
        <w:rPr>
          <w:rFonts w:ascii="Arial" w:hAnsi="Arial" w:cs="Arial"/>
          <w:b/>
          <w:sz w:val="32"/>
          <w:szCs w:val="32"/>
        </w:rPr>
      </w:pPr>
    </w:p>
    <w:p w14:paraId="592BFA5C" w14:textId="2258AA3C" w:rsidR="006C487F" w:rsidRPr="0042109B" w:rsidRDefault="00A96AEF" w:rsidP="006C487F">
      <w:pPr>
        <w:jc w:val="center"/>
        <w:rPr>
          <w:rFonts w:ascii="Arial" w:hAnsi="Arial" w:cs="Arial"/>
          <w:b/>
          <w:sz w:val="36"/>
          <w:szCs w:val="36"/>
        </w:rPr>
      </w:pPr>
      <w:r>
        <w:rPr>
          <w:rFonts w:ascii="Arial" w:hAnsi="Arial" w:cs="Arial"/>
          <w:b/>
          <w:sz w:val="36"/>
          <w:szCs w:val="36"/>
        </w:rPr>
        <w:t xml:space="preserve">  </w:t>
      </w:r>
      <w:r w:rsidR="00C66492">
        <w:rPr>
          <w:rFonts w:ascii="Arial" w:hAnsi="Arial" w:cs="Arial"/>
          <w:b/>
          <w:sz w:val="36"/>
          <w:szCs w:val="36"/>
        </w:rPr>
        <w:t>NOTES</w:t>
      </w:r>
    </w:p>
    <w:p w14:paraId="073081A1" w14:textId="77777777" w:rsidR="006C487F" w:rsidRDefault="006C487F" w:rsidP="00C439E0">
      <w:pPr>
        <w:jc w:val="center"/>
        <w:rPr>
          <w:rFonts w:ascii="Arial" w:hAnsi="Arial" w:cs="Arial"/>
          <w:b/>
          <w:sz w:val="32"/>
          <w:szCs w:val="32"/>
        </w:rPr>
      </w:pPr>
    </w:p>
    <w:tbl>
      <w:tblPr>
        <w:tblStyle w:val="TableGrid"/>
        <w:tblpPr w:leftFromText="181" w:rightFromText="181" w:vertAnchor="page" w:horzAnchor="page" w:tblpX="1063" w:tblpY="3808"/>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275"/>
        <w:gridCol w:w="8127"/>
        <w:gridCol w:w="861"/>
      </w:tblGrid>
      <w:tr w:rsidR="00636F7C" w14:paraId="699C65AD" w14:textId="77777777" w:rsidTr="00542567">
        <w:trPr>
          <w:trHeight w:val="512"/>
        </w:trPr>
        <w:tc>
          <w:tcPr>
            <w:tcW w:w="1275" w:type="dxa"/>
          </w:tcPr>
          <w:p w14:paraId="6AE9A7AC" w14:textId="77777777" w:rsidR="00636F7C" w:rsidRPr="00636F7C" w:rsidRDefault="00636F7C" w:rsidP="001F7FEA">
            <w:pPr>
              <w:jc w:val="center"/>
              <w:rPr>
                <w:rFonts w:ascii="Arial" w:hAnsi="Arial" w:cs="Arial"/>
                <w:b/>
                <w:u w:val="single"/>
              </w:rPr>
            </w:pPr>
            <w:r w:rsidRPr="00636F7C">
              <w:rPr>
                <w:rFonts w:ascii="Arial" w:hAnsi="Arial" w:cs="Arial"/>
                <w:b/>
                <w:u w:val="single"/>
              </w:rPr>
              <w:t>Present:</w:t>
            </w:r>
          </w:p>
          <w:p w14:paraId="20D25571" w14:textId="77777777" w:rsidR="00636F7C" w:rsidRPr="00925DB7" w:rsidRDefault="00636F7C" w:rsidP="001F7FEA">
            <w:pPr>
              <w:ind w:left="-108"/>
              <w:rPr>
                <w:rFonts w:ascii="Arial" w:hAnsi="Arial" w:cs="Arial"/>
              </w:rPr>
            </w:pPr>
          </w:p>
        </w:tc>
        <w:tc>
          <w:tcPr>
            <w:tcW w:w="8127" w:type="dxa"/>
          </w:tcPr>
          <w:p w14:paraId="052995C2" w14:textId="70450DF8" w:rsidR="00636F7C" w:rsidRDefault="00C66492" w:rsidP="00194650">
            <w:pPr>
              <w:jc w:val="both"/>
              <w:rPr>
                <w:rFonts w:ascii="Arial" w:hAnsi="Arial" w:cs="Arial"/>
                <w:bCs/>
              </w:rPr>
            </w:pPr>
            <w:r w:rsidRPr="00C66492">
              <w:rPr>
                <w:rFonts w:ascii="Arial" w:hAnsi="Arial" w:cs="Arial"/>
                <w:b/>
              </w:rPr>
              <w:t>MPC:</w:t>
            </w:r>
            <w:r>
              <w:rPr>
                <w:rFonts w:ascii="Arial" w:hAnsi="Arial" w:cs="Arial"/>
                <w:bCs/>
              </w:rPr>
              <w:t xml:space="preserve"> </w:t>
            </w:r>
            <w:r w:rsidRPr="00C66492">
              <w:rPr>
                <w:rFonts w:ascii="Arial" w:hAnsi="Arial" w:cs="Arial"/>
                <w:bCs/>
              </w:rPr>
              <w:t>Barbara Price</w:t>
            </w:r>
            <w:r>
              <w:rPr>
                <w:rFonts w:ascii="Arial" w:hAnsi="Arial" w:cs="Arial"/>
                <w:bCs/>
              </w:rPr>
              <w:t xml:space="preserve"> (BP), Phil Smith (PS)</w:t>
            </w:r>
            <w:r w:rsidR="00A352F1">
              <w:rPr>
                <w:rFonts w:ascii="Arial" w:hAnsi="Arial" w:cs="Arial"/>
                <w:bCs/>
              </w:rPr>
              <w:t xml:space="preserve"> plus Bleddyn Griffiths (BG) as an observer from 1030.</w:t>
            </w:r>
          </w:p>
          <w:p w14:paraId="55A28F06" w14:textId="1A7DF967" w:rsidR="00C66492" w:rsidRPr="00C66492" w:rsidRDefault="00C66492" w:rsidP="00194650">
            <w:pPr>
              <w:jc w:val="both"/>
              <w:rPr>
                <w:rFonts w:ascii="Arial" w:hAnsi="Arial" w:cs="Arial"/>
                <w:bCs/>
              </w:rPr>
            </w:pPr>
            <w:r>
              <w:rPr>
                <w:rFonts w:ascii="Arial" w:hAnsi="Arial" w:cs="Arial"/>
                <w:b/>
              </w:rPr>
              <w:t xml:space="preserve">DCC: </w:t>
            </w:r>
            <w:r>
              <w:rPr>
                <w:rFonts w:ascii="Arial" w:hAnsi="Arial" w:cs="Arial"/>
                <w:bCs/>
              </w:rPr>
              <w:t>Councillor Louise Wainwright (LW), Adam Keay (AK)</w:t>
            </w:r>
          </w:p>
        </w:tc>
        <w:tc>
          <w:tcPr>
            <w:tcW w:w="861" w:type="dxa"/>
          </w:tcPr>
          <w:p w14:paraId="5855AB60" w14:textId="77777777" w:rsidR="00636F7C" w:rsidRPr="00925DB7" w:rsidRDefault="00636F7C" w:rsidP="001F7FEA">
            <w:pPr>
              <w:rPr>
                <w:rFonts w:ascii="Arial" w:hAnsi="Arial" w:cs="Arial"/>
              </w:rPr>
            </w:pPr>
          </w:p>
        </w:tc>
      </w:tr>
      <w:tr w:rsidR="00A71B0C" w14:paraId="2C1C5041" w14:textId="77777777" w:rsidTr="00542567">
        <w:tc>
          <w:tcPr>
            <w:tcW w:w="1275" w:type="dxa"/>
          </w:tcPr>
          <w:p w14:paraId="2E77A437" w14:textId="77777777" w:rsidR="00A71B0C" w:rsidRPr="00636F7C" w:rsidRDefault="00A71B0C" w:rsidP="001F7FEA">
            <w:pPr>
              <w:jc w:val="center"/>
              <w:rPr>
                <w:rFonts w:ascii="Arial" w:hAnsi="Arial" w:cs="Arial"/>
                <w:b/>
                <w:u w:val="single"/>
              </w:rPr>
            </w:pPr>
          </w:p>
        </w:tc>
        <w:tc>
          <w:tcPr>
            <w:tcW w:w="8127" w:type="dxa"/>
          </w:tcPr>
          <w:p w14:paraId="3EE39FD5" w14:textId="77777777" w:rsidR="00A71B0C" w:rsidRDefault="00A71B0C" w:rsidP="009D10F9">
            <w:pPr>
              <w:jc w:val="both"/>
              <w:rPr>
                <w:rFonts w:ascii="Arial" w:hAnsi="Arial" w:cs="Arial"/>
              </w:rPr>
            </w:pPr>
          </w:p>
        </w:tc>
        <w:tc>
          <w:tcPr>
            <w:tcW w:w="861" w:type="dxa"/>
          </w:tcPr>
          <w:p w14:paraId="3D777DA7" w14:textId="77777777" w:rsidR="00A71B0C" w:rsidRPr="00925DB7" w:rsidRDefault="00A71B0C" w:rsidP="001F7FEA">
            <w:pPr>
              <w:rPr>
                <w:rFonts w:ascii="Arial" w:hAnsi="Arial" w:cs="Arial"/>
              </w:rPr>
            </w:pPr>
          </w:p>
        </w:tc>
      </w:tr>
      <w:tr w:rsidR="00636F7C" w14:paraId="60FCE3EC" w14:textId="77777777" w:rsidTr="00542567">
        <w:trPr>
          <w:trHeight w:val="301"/>
        </w:trPr>
        <w:tc>
          <w:tcPr>
            <w:tcW w:w="1275" w:type="dxa"/>
          </w:tcPr>
          <w:p w14:paraId="2FF59BF4" w14:textId="3EBD8BED" w:rsidR="00636F7C" w:rsidRPr="00636F7C" w:rsidRDefault="00C66492" w:rsidP="001F7FEA">
            <w:pPr>
              <w:jc w:val="center"/>
              <w:rPr>
                <w:rFonts w:ascii="Arial" w:hAnsi="Arial" w:cs="Arial"/>
                <w:b/>
                <w:u w:val="single"/>
              </w:rPr>
            </w:pPr>
            <w:r>
              <w:rPr>
                <w:rFonts w:ascii="Arial" w:hAnsi="Arial" w:cs="Arial"/>
                <w:b/>
                <w:u w:val="single"/>
              </w:rPr>
              <w:t>Reference</w:t>
            </w:r>
          </w:p>
        </w:tc>
        <w:tc>
          <w:tcPr>
            <w:tcW w:w="8127" w:type="dxa"/>
          </w:tcPr>
          <w:p w14:paraId="705CA924" w14:textId="77777777" w:rsidR="00636F7C" w:rsidRPr="00925DB7" w:rsidRDefault="00636F7C" w:rsidP="001F7FEA">
            <w:pPr>
              <w:rPr>
                <w:rFonts w:ascii="Arial" w:hAnsi="Arial" w:cs="Arial"/>
              </w:rPr>
            </w:pPr>
          </w:p>
        </w:tc>
        <w:tc>
          <w:tcPr>
            <w:tcW w:w="861" w:type="dxa"/>
          </w:tcPr>
          <w:p w14:paraId="2DD1B441" w14:textId="77777777" w:rsidR="00636F7C" w:rsidRPr="00636F7C" w:rsidRDefault="00636F7C" w:rsidP="001F7FEA">
            <w:pPr>
              <w:jc w:val="center"/>
              <w:rPr>
                <w:rFonts w:ascii="Arial" w:hAnsi="Arial" w:cs="Arial"/>
                <w:b/>
                <w:u w:val="single"/>
              </w:rPr>
            </w:pPr>
            <w:r w:rsidRPr="00636F7C">
              <w:rPr>
                <w:rFonts w:ascii="Arial" w:hAnsi="Arial" w:cs="Arial"/>
                <w:b/>
                <w:u w:val="single"/>
              </w:rPr>
              <w:t>Action</w:t>
            </w:r>
          </w:p>
        </w:tc>
      </w:tr>
      <w:tr w:rsidR="00386415" w14:paraId="78915A79" w14:textId="77777777" w:rsidTr="00542567">
        <w:trPr>
          <w:trHeight w:val="301"/>
        </w:trPr>
        <w:tc>
          <w:tcPr>
            <w:tcW w:w="1275" w:type="dxa"/>
          </w:tcPr>
          <w:p w14:paraId="292618E3" w14:textId="77777777" w:rsidR="00386415" w:rsidRPr="00636F7C" w:rsidRDefault="00386415" w:rsidP="001F7FEA">
            <w:pPr>
              <w:jc w:val="center"/>
              <w:rPr>
                <w:rFonts w:ascii="Arial" w:hAnsi="Arial" w:cs="Arial"/>
                <w:b/>
                <w:u w:val="single"/>
              </w:rPr>
            </w:pPr>
          </w:p>
        </w:tc>
        <w:tc>
          <w:tcPr>
            <w:tcW w:w="8127" w:type="dxa"/>
          </w:tcPr>
          <w:p w14:paraId="3595976E" w14:textId="77777777" w:rsidR="00386415" w:rsidRPr="00925DB7" w:rsidRDefault="00386415" w:rsidP="00A96AEF">
            <w:pPr>
              <w:ind w:right="-352"/>
              <w:rPr>
                <w:rFonts w:ascii="Arial" w:hAnsi="Arial" w:cs="Arial"/>
              </w:rPr>
            </w:pPr>
          </w:p>
        </w:tc>
        <w:tc>
          <w:tcPr>
            <w:tcW w:w="861" w:type="dxa"/>
          </w:tcPr>
          <w:p w14:paraId="46DF1E11" w14:textId="77777777" w:rsidR="00386415" w:rsidRPr="00636F7C" w:rsidRDefault="00386415" w:rsidP="001F7FEA">
            <w:pPr>
              <w:jc w:val="center"/>
              <w:rPr>
                <w:rFonts w:ascii="Arial" w:hAnsi="Arial" w:cs="Arial"/>
                <w:b/>
                <w:u w:val="single"/>
              </w:rPr>
            </w:pPr>
          </w:p>
        </w:tc>
      </w:tr>
      <w:tr w:rsidR="006B7A63" w14:paraId="47482C66" w14:textId="77777777" w:rsidTr="00542567">
        <w:trPr>
          <w:trHeight w:val="301"/>
        </w:trPr>
        <w:tc>
          <w:tcPr>
            <w:tcW w:w="1275" w:type="dxa"/>
          </w:tcPr>
          <w:p w14:paraId="6FAFD9C6" w14:textId="08178C47" w:rsidR="006B7A63" w:rsidRPr="006B7A63" w:rsidRDefault="006B7A63" w:rsidP="001F7FEA">
            <w:pPr>
              <w:jc w:val="center"/>
              <w:rPr>
                <w:rFonts w:ascii="Arial" w:hAnsi="Arial" w:cs="Arial"/>
                <w:b/>
              </w:rPr>
            </w:pPr>
            <w:r w:rsidRPr="006B7A63">
              <w:rPr>
                <w:rFonts w:ascii="Arial" w:hAnsi="Arial" w:cs="Arial"/>
                <w:b/>
              </w:rPr>
              <w:t>1.0</w:t>
            </w:r>
          </w:p>
        </w:tc>
        <w:tc>
          <w:tcPr>
            <w:tcW w:w="8127" w:type="dxa"/>
          </w:tcPr>
          <w:p w14:paraId="4842848B" w14:textId="0A6D3CB7" w:rsidR="006B7A63" w:rsidRPr="006B7A63" w:rsidRDefault="006B7A63" w:rsidP="001F7FEA">
            <w:pPr>
              <w:rPr>
                <w:rFonts w:ascii="Arial" w:hAnsi="Arial" w:cs="Arial"/>
                <w:b/>
                <w:u w:val="single"/>
              </w:rPr>
            </w:pPr>
            <w:r w:rsidRPr="006B7A63">
              <w:rPr>
                <w:rFonts w:ascii="Arial" w:hAnsi="Arial" w:cs="Arial"/>
                <w:b/>
                <w:u w:val="single"/>
              </w:rPr>
              <w:t>Introductions</w:t>
            </w:r>
          </w:p>
        </w:tc>
        <w:tc>
          <w:tcPr>
            <w:tcW w:w="861" w:type="dxa"/>
          </w:tcPr>
          <w:p w14:paraId="3AE39141" w14:textId="77777777" w:rsidR="006B7A63" w:rsidRPr="00636F7C" w:rsidRDefault="006B7A63" w:rsidP="001F7FEA">
            <w:pPr>
              <w:jc w:val="center"/>
              <w:rPr>
                <w:rFonts w:ascii="Arial" w:hAnsi="Arial" w:cs="Arial"/>
                <w:b/>
                <w:u w:val="single"/>
              </w:rPr>
            </w:pPr>
          </w:p>
        </w:tc>
      </w:tr>
      <w:tr w:rsidR="006B7A63" w14:paraId="2F55C29B" w14:textId="77777777" w:rsidTr="00542567">
        <w:trPr>
          <w:trHeight w:val="301"/>
        </w:trPr>
        <w:tc>
          <w:tcPr>
            <w:tcW w:w="1275" w:type="dxa"/>
          </w:tcPr>
          <w:p w14:paraId="3EB0CFF4" w14:textId="77777777" w:rsidR="006B7A63" w:rsidRPr="00636F7C" w:rsidRDefault="006B7A63" w:rsidP="001F7FEA">
            <w:pPr>
              <w:jc w:val="center"/>
              <w:rPr>
                <w:rFonts w:ascii="Arial" w:hAnsi="Arial" w:cs="Arial"/>
                <w:b/>
                <w:u w:val="single"/>
              </w:rPr>
            </w:pPr>
          </w:p>
        </w:tc>
        <w:tc>
          <w:tcPr>
            <w:tcW w:w="8127" w:type="dxa"/>
          </w:tcPr>
          <w:p w14:paraId="20269F6E" w14:textId="77777777" w:rsidR="006B7A63" w:rsidRPr="00925DB7" w:rsidRDefault="006B7A63" w:rsidP="001F7FEA">
            <w:pPr>
              <w:rPr>
                <w:rFonts w:ascii="Arial" w:hAnsi="Arial" w:cs="Arial"/>
              </w:rPr>
            </w:pPr>
          </w:p>
        </w:tc>
        <w:tc>
          <w:tcPr>
            <w:tcW w:w="861" w:type="dxa"/>
          </w:tcPr>
          <w:p w14:paraId="04BF05FF" w14:textId="77777777" w:rsidR="006B7A63" w:rsidRPr="00636F7C" w:rsidRDefault="006B7A63" w:rsidP="001F7FEA">
            <w:pPr>
              <w:jc w:val="center"/>
              <w:rPr>
                <w:rFonts w:ascii="Arial" w:hAnsi="Arial" w:cs="Arial"/>
                <w:b/>
                <w:u w:val="single"/>
              </w:rPr>
            </w:pPr>
          </w:p>
        </w:tc>
      </w:tr>
      <w:tr w:rsidR="00BE048E" w14:paraId="4D67D0CA" w14:textId="77777777" w:rsidTr="00542567">
        <w:trPr>
          <w:trHeight w:val="301"/>
        </w:trPr>
        <w:tc>
          <w:tcPr>
            <w:tcW w:w="1275" w:type="dxa"/>
          </w:tcPr>
          <w:p w14:paraId="1D378D52" w14:textId="290CFC14" w:rsidR="00BE048E" w:rsidRPr="00BE048E" w:rsidRDefault="00BE048E" w:rsidP="001F7FEA">
            <w:pPr>
              <w:jc w:val="center"/>
              <w:rPr>
                <w:rFonts w:ascii="Arial" w:hAnsi="Arial" w:cs="Arial"/>
              </w:rPr>
            </w:pPr>
            <w:r>
              <w:rPr>
                <w:rFonts w:ascii="Arial" w:hAnsi="Arial" w:cs="Arial"/>
              </w:rPr>
              <w:t>1.1</w:t>
            </w:r>
          </w:p>
        </w:tc>
        <w:tc>
          <w:tcPr>
            <w:tcW w:w="8127" w:type="dxa"/>
          </w:tcPr>
          <w:p w14:paraId="77353344" w14:textId="430AA8A4" w:rsidR="00BE048E" w:rsidRPr="00925DB7" w:rsidRDefault="00C66492" w:rsidP="00C66492">
            <w:pPr>
              <w:jc w:val="both"/>
              <w:rPr>
                <w:rFonts w:ascii="Arial" w:hAnsi="Arial" w:cs="Arial"/>
              </w:rPr>
            </w:pPr>
            <w:r>
              <w:rPr>
                <w:rFonts w:ascii="Arial" w:hAnsi="Arial" w:cs="Arial"/>
              </w:rPr>
              <w:t>BP thanked LW and AK for meeting with MPC and LW thanked MPC for the thorough statement of service priorities approved by Council and submitted to LW by the Parish Clerk.</w:t>
            </w:r>
          </w:p>
        </w:tc>
        <w:tc>
          <w:tcPr>
            <w:tcW w:w="861" w:type="dxa"/>
          </w:tcPr>
          <w:p w14:paraId="4EFCA58C" w14:textId="77777777" w:rsidR="00BE048E" w:rsidRPr="00636F7C" w:rsidRDefault="00BE048E" w:rsidP="001F7FEA">
            <w:pPr>
              <w:jc w:val="center"/>
              <w:rPr>
                <w:rFonts w:ascii="Arial" w:hAnsi="Arial" w:cs="Arial"/>
                <w:b/>
                <w:u w:val="single"/>
              </w:rPr>
            </w:pPr>
          </w:p>
        </w:tc>
      </w:tr>
      <w:tr w:rsidR="00BE048E" w14:paraId="23059AB6" w14:textId="77777777" w:rsidTr="00542567">
        <w:trPr>
          <w:trHeight w:val="301"/>
        </w:trPr>
        <w:tc>
          <w:tcPr>
            <w:tcW w:w="1275" w:type="dxa"/>
          </w:tcPr>
          <w:p w14:paraId="3F743D72" w14:textId="77777777" w:rsidR="00BE048E" w:rsidRPr="00636F7C" w:rsidRDefault="00BE048E" w:rsidP="001F7FEA">
            <w:pPr>
              <w:jc w:val="center"/>
              <w:rPr>
                <w:rFonts w:ascii="Arial" w:hAnsi="Arial" w:cs="Arial"/>
                <w:b/>
                <w:u w:val="single"/>
              </w:rPr>
            </w:pPr>
          </w:p>
        </w:tc>
        <w:tc>
          <w:tcPr>
            <w:tcW w:w="8127" w:type="dxa"/>
          </w:tcPr>
          <w:p w14:paraId="69661DDF" w14:textId="77777777" w:rsidR="00BE048E" w:rsidRPr="00925DB7" w:rsidRDefault="00BE048E" w:rsidP="001F7FEA">
            <w:pPr>
              <w:rPr>
                <w:rFonts w:ascii="Arial" w:hAnsi="Arial" w:cs="Arial"/>
              </w:rPr>
            </w:pPr>
          </w:p>
        </w:tc>
        <w:tc>
          <w:tcPr>
            <w:tcW w:w="861" w:type="dxa"/>
          </w:tcPr>
          <w:p w14:paraId="0D94DD97" w14:textId="77777777" w:rsidR="00BE048E" w:rsidRPr="00636F7C" w:rsidRDefault="00BE048E" w:rsidP="001F7FEA">
            <w:pPr>
              <w:jc w:val="center"/>
              <w:rPr>
                <w:rFonts w:ascii="Arial" w:hAnsi="Arial" w:cs="Arial"/>
                <w:b/>
                <w:u w:val="single"/>
              </w:rPr>
            </w:pPr>
          </w:p>
        </w:tc>
      </w:tr>
      <w:tr w:rsidR="008A119B" w14:paraId="652D2B52" w14:textId="77777777" w:rsidTr="00542567">
        <w:trPr>
          <w:trHeight w:val="301"/>
        </w:trPr>
        <w:tc>
          <w:tcPr>
            <w:tcW w:w="1275" w:type="dxa"/>
          </w:tcPr>
          <w:p w14:paraId="44B272CA" w14:textId="5F598240" w:rsidR="008A119B" w:rsidRPr="008A119B" w:rsidRDefault="00BE048E" w:rsidP="001F7FEA">
            <w:pPr>
              <w:jc w:val="center"/>
              <w:rPr>
                <w:rFonts w:ascii="Arial" w:hAnsi="Arial" w:cs="Arial"/>
                <w:b/>
              </w:rPr>
            </w:pPr>
            <w:r>
              <w:rPr>
                <w:rFonts w:ascii="Arial" w:hAnsi="Arial" w:cs="Arial"/>
                <w:b/>
              </w:rPr>
              <w:t>2</w:t>
            </w:r>
            <w:r w:rsidR="008A119B" w:rsidRPr="008A119B">
              <w:rPr>
                <w:rFonts w:ascii="Arial" w:hAnsi="Arial" w:cs="Arial"/>
                <w:b/>
              </w:rPr>
              <w:t>.0</w:t>
            </w:r>
          </w:p>
        </w:tc>
        <w:tc>
          <w:tcPr>
            <w:tcW w:w="8127" w:type="dxa"/>
          </w:tcPr>
          <w:p w14:paraId="0CEA779E" w14:textId="78787D7E" w:rsidR="008A119B" w:rsidRPr="00FE5720" w:rsidRDefault="00C66492" w:rsidP="001F7FEA">
            <w:pPr>
              <w:rPr>
                <w:rFonts w:ascii="Arial" w:hAnsi="Arial" w:cs="Arial"/>
                <w:b/>
                <w:u w:val="single"/>
              </w:rPr>
            </w:pPr>
            <w:r>
              <w:rPr>
                <w:rFonts w:ascii="Arial" w:hAnsi="Arial" w:cs="Arial"/>
                <w:b/>
                <w:u w:val="single"/>
              </w:rPr>
              <w:t>Initial comments – local government reorganisation</w:t>
            </w:r>
          </w:p>
        </w:tc>
        <w:tc>
          <w:tcPr>
            <w:tcW w:w="861" w:type="dxa"/>
          </w:tcPr>
          <w:p w14:paraId="19FB9FC6" w14:textId="77777777" w:rsidR="008A119B" w:rsidRPr="00636F7C" w:rsidRDefault="008A119B" w:rsidP="001F7FEA">
            <w:pPr>
              <w:jc w:val="center"/>
              <w:rPr>
                <w:rFonts w:ascii="Arial" w:hAnsi="Arial" w:cs="Arial"/>
                <w:b/>
                <w:u w:val="single"/>
              </w:rPr>
            </w:pPr>
          </w:p>
        </w:tc>
      </w:tr>
      <w:tr w:rsidR="00386415" w14:paraId="647734FB" w14:textId="77777777" w:rsidTr="00542567">
        <w:trPr>
          <w:trHeight w:val="188"/>
        </w:trPr>
        <w:tc>
          <w:tcPr>
            <w:tcW w:w="1275" w:type="dxa"/>
          </w:tcPr>
          <w:p w14:paraId="65156FBE" w14:textId="77777777" w:rsidR="00386415" w:rsidRPr="00636F7C" w:rsidRDefault="00386415" w:rsidP="001F7FEA">
            <w:pPr>
              <w:jc w:val="center"/>
              <w:rPr>
                <w:rFonts w:ascii="Arial" w:hAnsi="Arial" w:cs="Arial"/>
                <w:b/>
              </w:rPr>
            </w:pPr>
          </w:p>
        </w:tc>
        <w:tc>
          <w:tcPr>
            <w:tcW w:w="8127" w:type="dxa"/>
          </w:tcPr>
          <w:p w14:paraId="026CBA06" w14:textId="77777777" w:rsidR="00386415" w:rsidRPr="00636F7C" w:rsidRDefault="00386415" w:rsidP="001F7FEA">
            <w:pPr>
              <w:rPr>
                <w:rFonts w:ascii="Arial" w:hAnsi="Arial" w:cs="Arial"/>
                <w:b/>
                <w:u w:val="single"/>
              </w:rPr>
            </w:pPr>
          </w:p>
        </w:tc>
        <w:tc>
          <w:tcPr>
            <w:tcW w:w="861" w:type="dxa"/>
          </w:tcPr>
          <w:p w14:paraId="20291E2C" w14:textId="77777777" w:rsidR="00386415" w:rsidRPr="00925DB7" w:rsidRDefault="00386415" w:rsidP="001F7FEA">
            <w:pPr>
              <w:jc w:val="center"/>
              <w:rPr>
                <w:rFonts w:ascii="Arial" w:hAnsi="Arial" w:cs="Arial"/>
              </w:rPr>
            </w:pPr>
          </w:p>
        </w:tc>
      </w:tr>
      <w:tr w:rsidR="00FE5720" w14:paraId="0ACDFB3B" w14:textId="77777777" w:rsidTr="00542567">
        <w:trPr>
          <w:trHeight w:val="188"/>
        </w:trPr>
        <w:tc>
          <w:tcPr>
            <w:tcW w:w="1275" w:type="dxa"/>
          </w:tcPr>
          <w:p w14:paraId="4FEAC6FA" w14:textId="3ACD9A08" w:rsidR="00FE5720" w:rsidRPr="00FE5720" w:rsidRDefault="00BE048E" w:rsidP="001F7FEA">
            <w:pPr>
              <w:jc w:val="center"/>
              <w:rPr>
                <w:rFonts w:ascii="Arial" w:hAnsi="Arial" w:cs="Arial"/>
              </w:rPr>
            </w:pPr>
            <w:r>
              <w:rPr>
                <w:rFonts w:ascii="Arial" w:hAnsi="Arial" w:cs="Arial"/>
              </w:rPr>
              <w:t>2</w:t>
            </w:r>
            <w:r w:rsidR="00FE5720" w:rsidRPr="00FE5720">
              <w:rPr>
                <w:rFonts w:ascii="Arial" w:hAnsi="Arial" w:cs="Arial"/>
              </w:rPr>
              <w:t>.1</w:t>
            </w:r>
          </w:p>
        </w:tc>
        <w:tc>
          <w:tcPr>
            <w:tcW w:w="8127" w:type="dxa"/>
          </w:tcPr>
          <w:p w14:paraId="7CE047CC" w14:textId="19377EAD" w:rsidR="00FE5720" w:rsidRPr="00C66492" w:rsidRDefault="00C66492" w:rsidP="001F2433">
            <w:pPr>
              <w:jc w:val="both"/>
              <w:rPr>
                <w:rFonts w:ascii="Arial" w:hAnsi="Arial" w:cs="Arial"/>
                <w:bCs/>
              </w:rPr>
            </w:pPr>
            <w:r>
              <w:rPr>
                <w:rFonts w:ascii="Arial" w:hAnsi="Arial" w:cs="Arial"/>
                <w:bCs/>
              </w:rPr>
              <w:t xml:space="preserve">LW started the discussion with reference to LGR, DCC having just published their proposal for a Unitary Devon (the 9 plus 1 option). BP and PS contrasted </w:t>
            </w:r>
            <w:r w:rsidR="001F2433">
              <w:rPr>
                <w:rFonts w:ascii="Arial" w:hAnsi="Arial" w:cs="Arial"/>
                <w:bCs/>
              </w:rPr>
              <w:t>this with the Plymouth proposal (the 5, 4, 1 option) which would have seen Modbury being administered by an enlarged Torbay unitary with a western boundary abutting an enlarged Plymouth unitary.</w:t>
            </w:r>
          </w:p>
        </w:tc>
        <w:tc>
          <w:tcPr>
            <w:tcW w:w="861" w:type="dxa"/>
          </w:tcPr>
          <w:p w14:paraId="432F5B4A" w14:textId="77777777" w:rsidR="00FE5720" w:rsidRPr="00925DB7" w:rsidRDefault="00FE5720" w:rsidP="001F7FEA">
            <w:pPr>
              <w:jc w:val="center"/>
              <w:rPr>
                <w:rFonts w:ascii="Arial" w:hAnsi="Arial" w:cs="Arial"/>
              </w:rPr>
            </w:pPr>
          </w:p>
        </w:tc>
      </w:tr>
      <w:tr w:rsidR="00FE5720" w14:paraId="34997703" w14:textId="77777777" w:rsidTr="00542567">
        <w:trPr>
          <w:trHeight w:val="188"/>
        </w:trPr>
        <w:tc>
          <w:tcPr>
            <w:tcW w:w="1275" w:type="dxa"/>
          </w:tcPr>
          <w:p w14:paraId="72530997" w14:textId="77777777" w:rsidR="00FE5720" w:rsidRPr="00636F7C" w:rsidRDefault="00FE5720" w:rsidP="001F7FEA">
            <w:pPr>
              <w:jc w:val="center"/>
              <w:rPr>
                <w:rFonts w:ascii="Arial" w:hAnsi="Arial" w:cs="Arial"/>
                <w:b/>
              </w:rPr>
            </w:pPr>
          </w:p>
        </w:tc>
        <w:tc>
          <w:tcPr>
            <w:tcW w:w="8127" w:type="dxa"/>
          </w:tcPr>
          <w:p w14:paraId="76A3E0E2" w14:textId="77777777" w:rsidR="00FE5720" w:rsidRPr="00636F7C" w:rsidRDefault="00FE5720" w:rsidP="001F7FEA">
            <w:pPr>
              <w:rPr>
                <w:rFonts w:ascii="Arial" w:hAnsi="Arial" w:cs="Arial"/>
                <w:b/>
                <w:u w:val="single"/>
              </w:rPr>
            </w:pPr>
          </w:p>
        </w:tc>
        <w:tc>
          <w:tcPr>
            <w:tcW w:w="861" w:type="dxa"/>
          </w:tcPr>
          <w:p w14:paraId="07F74833" w14:textId="77777777" w:rsidR="00FE5720" w:rsidRPr="00925DB7" w:rsidRDefault="00FE5720" w:rsidP="001F7FEA">
            <w:pPr>
              <w:jc w:val="center"/>
              <w:rPr>
                <w:rFonts w:ascii="Arial" w:hAnsi="Arial" w:cs="Arial"/>
              </w:rPr>
            </w:pPr>
          </w:p>
        </w:tc>
      </w:tr>
      <w:tr w:rsidR="003A5163" w14:paraId="5D5D3539" w14:textId="77777777" w:rsidTr="00542567">
        <w:trPr>
          <w:trHeight w:val="188"/>
        </w:trPr>
        <w:tc>
          <w:tcPr>
            <w:tcW w:w="1275" w:type="dxa"/>
          </w:tcPr>
          <w:p w14:paraId="02C8A839" w14:textId="271A76C0" w:rsidR="003A5163" w:rsidRPr="001F2433" w:rsidRDefault="001F2433" w:rsidP="001F7FEA">
            <w:pPr>
              <w:jc w:val="center"/>
              <w:rPr>
                <w:rFonts w:ascii="Arial" w:hAnsi="Arial" w:cs="Arial"/>
                <w:bCs/>
              </w:rPr>
            </w:pPr>
            <w:r>
              <w:rPr>
                <w:rFonts w:ascii="Arial" w:hAnsi="Arial" w:cs="Arial"/>
                <w:bCs/>
              </w:rPr>
              <w:t>2.2</w:t>
            </w:r>
          </w:p>
        </w:tc>
        <w:tc>
          <w:tcPr>
            <w:tcW w:w="8127" w:type="dxa"/>
          </w:tcPr>
          <w:p w14:paraId="66EA5444" w14:textId="1818DB09" w:rsidR="003A5163" w:rsidRPr="001F2433" w:rsidRDefault="001F2433" w:rsidP="005E6572">
            <w:pPr>
              <w:jc w:val="both"/>
              <w:rPr>
                <w:rFonts w:ascii="Arial" w:hAnsi="Arial" w:cs="Arial"/>
                <w:bCs/>
              </w:rPr>
            </w:pPr>
            <w:r>
              <w:rPr>
                <w:rFonts w:ascii="Arial" w:hAnsi="Arial" w:cs="Arial"/>
                <w:bCs/>
              </w:rPr>
              <w:t>Either way, it seems that some sort of area-based devolved administration would result and</w:t>
            </w:r>
            <w:r w:rsidR="005E6572">
              <w:rPr>
                <w:rFonts w:ascii="Arial" w:hAnsi="Arial" w:cs="Arial"/>
                <w:bCs/>
              </w:rPr>
              <w:t xml:space="preserve"> DCC are proposing that </w:t>
            </w:r>
            <w:r>
              <w:rPr>
                <w:rFonts w:ascii="Arial" w:hAnsi="Arial" w:cs="Arial"/>
                <w:bCs/>
              </w:rPr>
              <w:t>parishes participate through the mechanism</w:t>
            </w:r>
            <w:r w:rsidR="005E6572">
              <w:rPr>
                <w:rFonts w:ascii="Arial" w:hAnsi="Arial" w:cs="Arial"/>
                <w:bCs/>
              </w:rPr>
              <w:t xml:space="preserve"> of Neighbourhood Area Committees.</w:t>
            </w:r>
          </w:p>
        </w:tc>
        <w:tc>
          <w:tcPr>
            <w:tcW w:w="861" w:type="dxa"/>
          </w:tcPr>
          <w:p w14:paraId="46AFB26F" w14:textId="77777777" w:rsidR="003A5163" w:rsidRPr="00925DB7" w:rsidRDefault="003A5163" w:rsidP="001F7FEA">
            <w:pPr>
              <w:jc w:val="center"/>
              <w:rPr>
                <w:rFonts w:ascii="Arial" w:hAnsi="Arial" w:cs="Arial"/>
              </w:rPr>
            </w:pPr>
          </w:p>
        </w:tc>
      </w:tr>
      <w:tr w:rsidR="00575243" w14:paraId="448EEE31" w14:textId="77777777" w:rsidTr="00542567">
        <w:trPr>
          <w:trHeight w:val="188"/>
        </w:trPr>
        <w:tc>
          <w:tcPr>
            <w:tcW w:w="1275" w:type="dxa"/>
          </w:tcPr>
          <w:p w14:paraId="395DA234" w14:textId="77777777" w:rsidR="00575243" w:rsidRDefault="00575243" w:rsidP="001F7FEA">
            <w:pPr>
              <w:jc w:val="center"/>
              <w:rPr>
                <w:rFonts w:ascii="Arial" w:hAnsi="Arial" w:cs="Arial"/>
                <w:b/>
              </w:rPr>
            </w:pPr>
          </w:p>
        </w:tc>
        <w:tc>
          <w:tcPr>
            <w:tcW w:w="8127" w:type="dxa"/>
          </w:tcPr>
          <w:p w14:paraId="582472BD" w14:textId="77777777" w:rsidR="00575243" w:rsidRDefault="00575243" w:rsidP="001F7FEA">
            <w:pPr>
              <w:rPr>
                <w:rFonts w:ascii="Arial" w:hAnsi="Arial" w:cs="Arial"/>
                <w:b/>
                <w:u w:val="single"/>
              </w:rPr>
            </w:pPr>
          </w:p>
        </w:tc>
        <w:tc>
          <w:tcPr>
            <w:tcW w:w="861" w:type="dxa"/>
          </w:tcPr>
          <w:p w14:paraId="0952B24D" w14:textId="77777777" w:rsidR="00575243" w:rsidRPr="00925DB7" w:rsidRDefault="00575243" w:rsidP="001F7FEA">
            <w:pPr>
              <w:jc w:val="center"/>
              <w:rPr>
                <w:rFonts w:ascii="Arial" w:hAnsi="Arial" w:cs="Arial"/>
              </w:rPr>
            </w:pPr>
          </w:p>
        </w:tc>
      </w:tr>
      <w:tr w:rsidR="00575243" w14:paraId="1B1871EC" w14:textId="77777777" w:rsidTr="00542567">
        <w:trPr>
          <w:trHeight w:val="188"/>
        </w:trPr>
        <w:tc>
          <w:tcPr>
            <w:tcW w:w="1275" w:type="dxa"/>
          </w:tcPr>
          <w:p w14:paraId="5C8A3FCB" w14:textId="53610FAF" w:rsidR="00575243" w:rsidRPr="00575243" w:rsidRDefault="005E6572" w:rsidP="001F7FEA">
            <w:pPr>
              <w:jc w:val="center"/>
              <w:rPr>
                <w:rFonts w:ascii="Arial" w:hAnsi="Arial" w:cs="Arial"/>
              </w:rPr>
            </w:pPr>
            <w:r>
              <w:rPr>
                <w:rFonts w:ascii="Arial" w:hAnsi="Arial" w:cs="Arial"/>
              </w:rPr>
              <w:t>2.3</w:t>
            </w:r>
          </w:p>
        </w:tc>
        <w:tc>
          <w:tcPr>
            <w:tcW w:w="8127" w:type="dxa"/>
          </w:tcPr>
          <w:p w14:paraId="3EBE340D" w14:textId="0851F577" w:rsidR="00575243" w:rsidRPr="00575243" w:rsidRDefault="005E6572" w:rsidP="00813312">
            <w:pPr>
              <w:jc w:val="both"/>
              <w:rPr>
                <w:rFonts w:ascii="Arial" w:hAnsi="Arial" w:cs="Arial"/>
              </w:rPr>
            </w:pPr>
            <w:r>
              <w:rPr>
                <w:rFonts w:ascii="Arial" w:hAnsi="Arial" w:cs="Arial"/>
              </w:rPr>
              <w:t>BP and PS welcomed the strengthening of local service delivery but expressed some concerns about how representative such structures could be given the sheer number of town and parish councils and the disparity in their sizes</w:t>
            </w:r>
            <w:r w:rsidR="00C90D8E">
              <w:rPr>
                <w:rFonts w:ascii="Arial" w:hAnsi="Arial" w:cs="Arial"/>
              </w:rPr>
              <w:t xml:space="preserve"> and precepts</w:t>
            </w:r>
            <w:r>
              <w:rPr>
                <w:rFonts w:ascii="Arial" w:hAnsi="Arial" w:cs="Arial"/>
              </w:rPr>
              <w:t xml:space="preserve">. PS expressed some doubt that unpaid town and parish councillors </w:t>
            </w:r>
            <w:r w:rsidR="00C90D8E">
              <w:rPr>
                <w:rFonts w:ascii="Arial" w:hAnsi="Arial" w:cs="Arial"/>
              </w:rPr>
              <w:t>c</w:t>
            </w:r>
            <w:r>
              <w:rPr>
                <w:rFonts w:ascii="Arial" w:hAnsi="Arial" w:cs="Arial"/>
              </w:rPr>
              <w:t>ould easily work together with paid unitary representatives, especially since they would have to expand their representation by working on behalf of other parishes.</w:t>
            </w:r>
          </w:p>
        </w:tc>
        <w:tc>
          <w:tcPr>
            <w:tcW w:w="861" w:type="dxa"/>
          </w:tcPr>
          <w:p w14:paraId="21DFA061" w14:textId="77777777" w:rsidR="00575243" w:rsidRPr="00925DB7" w:rsidRDefault="00575243" w:rsidP="001F7FEA">
            <w:pPr>
              <w:jc w:val="center"/>
              <w:rPr>
                <w:rFonts w:ascii="Arial" w:hAnsi="Arial" w:cs="Arial"/>
              </w:rPr>
            </w:pPr>
          </w:p>
        </w:tc>
      </w:tr>
      <w:tr w:rsidR="00575243" w14:paraId="3C634A87" w14:textId="77777777" w:rsidTr="00542567">
        <w:trPr>
          <w:trHeight w:val="188"/>
        </w:trPr>
        <w:tc>
          <w:tcPr>
            <w:tcW w:w="1275" w:type="dxa"/>
          </w:tcPr>
          <w:p w14:paraId="7AB3B686" w14:textId="77777777" w:rsidR="00575243" w:rsidRDefault="00575243" w:rsidP="001F7FEA">
            <w:pPr>
              <w:jc w:val="center"/>
              <w:rPr>
                <w:rFonts w:ascii="Arial" w:hAnsi="Arial" w:cs="Arial"/>
                <w:b/>
              </w:rPr>
            </w:pPr>
          </w:p>
        </w:tc>
        <w:tc>
          <w:tcPr>
            <w:tcW w:w="8127" w:type="dxa"/>
          </w:tcPr>
          <w:p w14:paraId="5B6E24F2" w14:textId="77777777" w:rsidR="00575243" w:rsidRDefault="00575243" w:rsidP="001F7FEA">
            <w:pPr>
              <w:rPr>
                <w:rFonts w:ascii="Arial" w:hAnsi="Arial" w:cs="Arial"/>
                <w:b/>
                <w:u w:val="single"/>
              </w:rPr>
            </w:pPr>
          </w:p>
        </w:tc>
        <w:tc>
          <w:tcPr>
            <w:tcW w:w="861" w:type="dxa"/>
          </w:tcPr>
          <w:p w14:paraId="2B8C31E8" w14:textId="77777777" w:rsidR="00575243" w:rsidRPr="00925DB7" w:rsidRDefault="00575243" w:rsidP="001F7FEA">
            <w:pPr>
              <w:jc w:val="center"/>
              <w:rPr>
                <w:rFonts w:ascii="Arial" w:hAnsi="Arial" w:cs="Arial"/>
              </w:rPr>
            </w:pPr>
          </w:p>
        </w:tc>
      </w:tr>
      <w:tr w:rsidR="00AE05AA" w14:paraId="73CEADE0" w14:textId="77777777" w:rsidTr="00542567">
        <w:trPr>
          <w:trHeight w:val="188"/>
        </w:trPr>
        <w:tc>
          <w:tcPr>
            <w:tcW w:w="1275" w:type="dxa"/>
          </w:tcPr>
          <w:p w14:paraId="2DDECA07" w14:textId="267AE6C6" w:rsidR="00AE05AA" w:rsidRPr="005E6572" w:rsidRDefault="005E6572" w:rsidP="001F7FEA">
            <w:pPr>
              <w:jc w:val="center"/>
              <w:rPr>
                <w:rFonts w:ascii="Arial" w:hAnsi="Arial" w:cs="Arial"/>
                <w:bCs/>
              </w:rPr>
            </w:pPr>
            <w:r w:rsidRPr="005E6572">
              <w:rPr>
                <w:rFonts w:ascii="Arial" w:hAnsi="Arial" w:cs="Arial"/>
                <w:bCs/>
              </w:rPr>
              <w:t>2.4</w:t>
            </w:r>
          </w:p>
        </w:tc>
        <w:tc>
          <w:tcPr>
            <w:tcW w:w="8127" w:type="dxa"/>
          </w:tcPr>
          <w:p w14:paraId="56F9417D" w14:textId="746895A4" w:rsidR="00AE05AA" w:rsidRPr="005E6572" w:rsidRDefault="00C90D8E" w:rsidP="00263334">
            <w:pPr>
              <w:jc w:val="both"/>
              <w:rPr>
                <w:rFonts w:ascii="Arial" w:hAnsi="Arial" w:cs="Arial"/>
                <w:bCs/>
              </w:rPr>
            </w:pPr>
            <w:r>
              <w:rPr>
                <w:rFonts w:ascii="Arial" w:hAnsi="Arial" w:cs="Arial"/>
                <w:bCs/>
              </w:rPr>
              <w:t xml:space="preserve">Nevertheless, BP and PS welcomed the </w:t>
            </w:r>
            <w:proofErr w:type="spellStart"/>
            <w:r>
              <w:rPr>
                <w:rFonts w:ascii="Arial" w:hAnsi="Arial" w:cs="Arial"/>
                <w:bCs/>
              </w:rPr>
              <w:t>opportunies</w:t>
            </w:r>
            <w:proofErr w:type="spellEnd"/>
            <w:r>
              <w:rPr>
                <w:rFonts w:ascii="Arial" w:hAnsi="Arial" w:cs="Arial"/>
                <w:bCs/>
              </w:rPr>
              <w:t xml:space="preserve"> provided by LGR for asset transfers from the current district councils to towns and parishes. In Modbury’s case, we would welcome the transfer of </w:t>
            </w:r>
            <w:r w:rsidR="0042246B">
              <w:rPr>
                <w:rFonts w:ascii="Arial" w:hAnsi="Arial" w:cs="Arial"/>
                <w:bCs/>
              </w:rPr>
              <w:t xml:space="preserve">SHDC land holdings </w:t>
            </w:r>
            <w:r w:rsidR="0042246B">
              <w:rPr>
                <w:rFonts w:ascii="Arial" w:hAnsi="Arial" w:cs="Arial"/>
                <w:bCs/>
              </w:rPr>
              <w:lastRenderedPageBreak/>
              <w:t xml:space="preserve">(generally already subject to leases with MPC), the public toilets and, crucially, the Poundwell car park. The latter would provide an income stream which could be </w:t>
            </w:r>
            <w:r w:rsidR="00263334">
              <w:rPr>
                <w:rFonts w:ascii="Arial" w:hAnsi="Arial" w:cs="Arial"/>
                <w:bCs/>
              </w:rPr>
              <w:t>used to significantly improve local services for local residents and traders.</w:t>
            </w:r>
          </w:p>
        </w:tc>
        <w:tc>
          <w:tcPr>
            <w:tcW w:w="861" w:type="dxa"/>
          </w:tcPr>
          <w:p w14:paraId="3352352C" w14:textId="77777777" w:rsidR="00AE05AA" w:rsidRPr="00925DB7" w:rsidRDefault="00AE05AA" w:rsidP="001F7FEA">
            <w:pPr>
              <w:jc w:val="center"/>
              <w:rPr>
                <w:rFonts w:ascii="Arial" w:hAnsi="Arial" w:cs="Arial"/>
              </w:rPr>
            </w:pPr>
          </w:p>
        </w:tc>
      </w:tr>
      <w:tr w:rsidR="00372E58" w14:paraId="4D096950" w14:textId="77777777" w:rsidTr="00542567">
        <w:trPr>
          <w:trHeight w:val="138"/>
        </w:trPr>
        <w:tc>
          <w:tcPr>
            <w:tcW w:w="1275" w:type="dxa"/>
          </w:tcPr>
          <w:p w14:paraId="7966404D" w14:textId="77777777" w:rsidR="00372E58" w:rsidRPr="00636F7C" w:rsidRDefault="00372E58" w:rsidP="001F7FEA">
            <w:pPr>
              <w:jc w:val="center"/>
              <w:rPr>
                <w:rFonts w:ascii="Arial" w:hAnsi="Arial" w:cs="Arial"/>
                <w:b/>
              </w:rPr>
            </w:pPr>
          </w:p>
        </w:tc>
        <w:tc>
          <w:tcPr>
            <w:tcW w:w="8127" w:type="dxa"/>
          </w:tcPr>
          <w:p w14:paraId="62BDD4E3" w14:textId="77777777" w:rsidR="00372E58" w:rsidRPr="00636F7C" w:rsidRDefault="00372E58" w:rsidP="001F7FEA">
            <w:pPr>
              <w:rPr>
                <w:rFonts w:ascii="Arial" w:hAnsi="Arial" w:cs="Arial"/>
                <w:b/>
                <w:u w:val="single"/>
              </w:rPr>
            </w:pPr>
          </w:p>
        </w:tc>
        <w:tc>
          <w:tcPr>
            <w:tcW w:w="861" w:type="dxa"/>
          </w:tcPr>
          <w:p w14:paraId="279CFFAD" w14:textId="77777777" w:rsidR="00372E58" w:rsidRPr="00925DB7" w:rsidRDefault="00372E58" w:rsidP="001F7FEA">
            <w:pPr>
              <w:jc w:val="center"/>
              <w:rPr>
                <w:rFonts w:ascii="Arial" w:hAnsi="Arial" w:cs="Arial"/>
              </w:rPr>
            </w:pPr>
          </w:p>
        </w:tc>
      </w:tr>
      <w:tr w:rsidR="00272C6F" w14:paraId="3C4AD4DE" w14:textId="77777777" w:rsidTr="00542567">
        <w:trPr>
          <w:trHeight w:val="138"/>
        </w:trPr>
        <w:tc>
          <w:tcPr>
            <w:tcW w:w="1275" w:type="dxa"/>
          </w:tcPr>
          <w:p w14:paraId="603FC090" w14:textId="00D02AE8" w:rsidR="00272C6F" w:rsidRPr="001736D0" w:rsidRDefault="00263334" w:rsidP="001F7FEA">
            <w:pPr>
              <w:jc w:val="center"/>
              <w:rPr>
                <w:rFonts w:ascii="Arial" w:hAnsi="Arial" w:cs="Arial"/>
              </w:rPr>
            </w:pPr>
            <w:r>
              <w:rPr>
                <w:rFonts w:ascii="Arial" w:hAnsi="Arial" w:cs="Arial"/>
              </w:rPr>
              <w:t>2.5</w:t>
            </w:r>
          </w:p>
        </w:tc>
        <w:tc>
          <w:tcPr>
            <w:tcW w:w="8127" w:type="dxa"/>
          </w:tcPr>
          <w:p w14:paraId="08CB4409" w14:textId="17BEF3E2" w:rsidR="00272C6F" w:rsidRPr="001736D0" w:rsidRDefault="00263334" w:rsidP="00813312">
            <w:pPr>
              <w:jc w:val="both"/>
              <w:rPr>
                <w:rFonts w:ascii="Arial" w:hAnsi="Arial" w:cs="Arial"/>
              </w:rPr>
            </w:pPr>
            <w:r>
              <w:rPr>
                <w:rFonts w:ascii="Arial" w:hAnsi="Arial" w:cs="Arial"/>
              </w:rPr>
              <w:t xml:space="preserve">It was agreed that </w:t>
            </w:r>
            <w:r w:rsidR="00C90E14">
              <w:rPr>
                <w:rFonts w:ascii="Arial" w:hAnsi="Arial" w:cs="Arial"/>
              </w:rPr>
              <w:t>BP</w:t>
            </w:r>
            <w:r>
              <w:rPr>
                <w:rFonts w:ascii="Arial" w:hAnsi="Arial" w:cs="Arial"/>
              </w:rPr>
              <w:t xml:space="preserve"> would attend the meeting to discuss </w:t>
            </w:r>
            <w:r w:rsidR="0072292A">
              <w:rPr>
                <w:rFonts w:ascii="Arial" w:hAnsi="Arial" w:cs="Arial"/>
              </w:rPr>
              <w:t xml:space="preserve">the LGR plans </w:t>
            </w:r>
            <w:r>
              <w:rPr>
                <w:rFonts w:ascii="Arial" w:hAnsi="Arial" w:cs="Arial"/>
              </w:rPr>
              <w:t>organised by DCC for the Salcombe division on Saturday 29 November 2025</w:t>
            </w:r>
            <w:r w:rsidR="0072292A">
              <w:rPr>
                <w:rFonts w:ascii="Arial" w:hAnsi="Arial" w:cs="Arial"/>
              </w:rPr>
              <w:t xml:space="preserve"> in Salcombe.</w:t>
            </w:r>
          </w:p>
        </w:tc>
        <w:tc>
          <w:tcPr>
            <w:tcW w:w="861" w:type="dxa"/>
          </w:tcPr>
          <w:p w14:paraId="6BF72FE5" w14:textId="77777777" w:rsidR="00272C6F" w:rsidRDefault="00272C6F" w:rsidP="001F7FEA">
            <w:pPr>
              <w:jc w:val="center"/>
              <w:rPr>
                <w:rFonts w:ascii="Arial" w:hAnsi="Arial" w:cs="Arial"/>
              </w:rPr>
            </w:pPr>
          </w:p>
          <w:p w14:paraId="07227226" w14:textId="77777777" w:rsidR="0072292A" w:rsidRDefault="0072292A" w:rsidP="001F7FEA">
            <w:pPr>
              <w:jc w:val="center"/>
              <w:rPr>
                <w:rFonts w:ascii="Arial" w:hAnsi="Arial" w:cs="Arial"/>
                <w:b/>
                <w:bCs/>
              </w:rPr>
            </w:pPr>
          </w:p>
          <w:p w14:paraId="78FDD114" w14:textId="57D0FA62" w:rsidR="00263334" w:rsidRPr="00263334" w:rsidRDefault="00263334" w:rsidP="001F7FEA">
            <w:pPr>
              <w:jc w:val="center"/>
              <w:rPr>
                <w:rFonts w:ascii="Arial" w:hAnsi="Arial" w:cs="Arial"/>
                <w:b/>
                <w:bCs/>
              </w:rPr>
            </w:pPr>
            <w:r w:rsidRPr="00263334">
              <w:rPr>
                <w:rFonts w:ascii="Arial" w:hAnsi="Arial" w:cs="Arial"/>
                <w:b/>
                <w:bCs/>
              </w:rPr>
              <w:t>BP</w:t>
            </w:r>
          </w:p>
        </w:tc>
      </w:tr>
      <w:tr w:rsidR="00272C6F" w14:paraId="02C4D47A" w14:textId="77777777" w:rsidTr="00542567">
        <w:trPr>
          <w:trHeight w:val="138"/>
        </w:trPr>
        <w:tc>
          <w:tcPr>
            <w:tcW w:w="1275" w:type="dxa"/>
          </w:tcPr>
          <w:p w14:paraId="61BAA36E" w14:textId="77777777" w:rsidR="00272C6F" w:rsidRPr="00636F7C" w:rsidRDefault="00272C6F" w:rsidP="001F7FEA">
            <w:pPr>
              <w:jc w:val="center"/>
              <w:rPr>
                <w:rFonts w:ascii="Arial" w:hAnsi="Arial" w:cs="Arial"/>
                <w:b/>
              </w:rPr>
            </w:pPr>
          </w:p>
        </w:tc>
        <w:tc>
          <w:tcPr>
            <w:tcW w:w="8127" w:type="dxa"/>
          </w:tcPr>
          <w:p w14:paraId="501CAC92" w14:textId="77777777" w:rsidR="00272C6F" w:rsidRPr="00636F7C" w:rsidRDefault="00272C6F" w:rsidP="001F7FEA">
            <w:pPr>
              <w:rPr>
                <w:rFonts w:ascii="Arial" w:hAnsi="Arial" w:cs="Arial"/>
                <w:b/>
                <w:u w:val="single"/>
              </w:rPr>
            </w:pPr>
          </w:p>
        </w:tc>
        <w:tc>
          <w:tcPr>
            <w:tcW w:w="861" w:type="dxa"/>
          </w:tcPr>
          <w:p w14:paraId="77152F4F" w14:textId="77777777" w:rsidR="00272C6F" w:rsidRPr="00925DB7" w:rsidRDefault="00272C6F" w:rsidP="001F7FEA">
            <w:pPr>
              <w:jc w:val="center"/>
              <w:rPr>
                <w:rFonts w:ascii="Arial" w:hAnsi="Arial" w:cs="Arial"/>
              </w:rPr>
            </w:pPr>
          </w:p>
        </w:tc>
      </w:tr>
      <w:tr w:rsidR="00C71116" w14:paraId="2F0CE705" w14:textId="77777777" w:rsidTr="00542567">
        <w:trPr>
          <w:trHeight w:val="138"/>
        </w:trPr>
        <w:tc>
          <w:tcPr>
            <w:tcW w:w="1275" w:type="dxa"/>
          </w:tcPr>
          <w:p w14:paraId="340CE847" w14:textId="5D2A55C2" w:rsidR="00C71116" w:rsidRPr="0072292A" w:rsidRDefault="0072292A" w:rsidP="001F7FEA">
            <w:pPr>
              <w:jc w:val="center"/>
              <w:rPr>
                <w:rFonts w:ascii="Arial" w:hAnsi="Arial" w:cs="Arial"/>
                <w:b/>
                <w:bCs/>
              </w:rPr>
            </w:pPr>
            <w:r w:rsidRPr="0072292A">
              <w:rPr>
                <w:rFonts w:ascii="Arial" w:hAnsi="Arial" w:cs="Arial"/>
                <w:b/>
                <w:bCs/>
              </w:rPr>
              <w:t>3.0</w:t>
            </w:r>
          </w:p>
        </w:tc>
        <w:tc>
          <w:tcPr>
            <w:tcW w:w="8127" w:type="dxa"/>
          </w:tcPr>
          <w:p w14:paraId="6E37A8EF" w14:textId="686C372F" w:rsidR="00C71116" w:rsidRPr="00043DAB" w:rsidRDefault="0072292A" w:rsidP="00B2192E">
            <w:pPr>
              <w:jc w:val="both"/>
              <w:rPr>
                <w:rFonts w:ascii="Arial" w:hAnsi="Arial" w:cs="Arial"/>
                <w:b/>
                <w:bCs/>
                <w:u w:val="single"/>
              </w:rPr>
            </w:pPr>
            <w:r w:rsidRPr="00043DAB">
              <w:rPr>
                <w:rFonts w:ascii="Arial" w:hAnsi="Arial" w:cs="Arial"/>
                <w:b/>
                <w:bCs/>
                <w:u w:val="single"/>
              </w:rPr>
              <w:t>MPC Agreements with DCC</w:t>
            </w:r>
          </w:p>
        </w:tc>
        <w:tc>
          <w:tcPr>
            <w:tcW w:w="861" w:type="dxa"/>
          </w:tcPr>
          <w:p w14:paraId="6858BB0E" w14:textId="77777777" w:rsidR="00C71116" w:rsidRPr="00925DB7" w:rsidRDefault="00C71116" w:rsidP="001F7FEA">
            <w:pPr>
              <w:jc w:val="center"/>
              <w:rPr>
                <w:rFonts w:ascii="Arial" w:hAnsi="Arial" w:cs="Arial"/>
              </w:rPr>
            </w:pPr>
          </w:p>
        </w:tc>
      </w:tr>
      <w:tr w:rsidR="00C71116" w14:paraId="0B60C79F" w14:textId="77777777" w:rsidTr="00542567">
        <w:trPr>
          <w:trHeight w:val="138"/>
        </w:trPr>
        <w:tc>
          <w:tcPr>
            <w:tcW w:w="1275" w:type="dxa"/>
          </w:tcPr>
          <w:p w14:paraId="67985147" w14:textId="77777777" w:rsidR="00C71116" w:rsidRPr="00636F7C" w:rsidRDefault="00C71116" w:rsidP="001F7FEA">
            <w:pPr>
              <w:jc w:val="center"/>
              <w:rPr>
                <w:rFonts w:ascii="Arial" w:hAnsi="Arial" w:cs="Arial"/>
                <w:b/>
              </w:rPr>
            </w:pPr>
          </w:p>
        </w:tc>
        <w:tc>
          <w:tcPr>
            <w:tcW w:w="8127" w:type="dxa"/>
          </w:tcPr>
          <w:p w14:paraId="5972EF0D" w14:textId="77777777" w:rsidR="00C71116" w:rsidRPr="00636F7C" w:rsidRDefault="00C71116" w:rsidP="001F7FEA">
            <w:pPr>
              <w:rPr>
                <w:rFonts w:ascii="Arial" w:hAnsi="Arial" w:cs="Arial"/>
                <w:b/>
                <w:u w:val="single"/>
              </w:rPr>
            </w:pPr>
          </w:p>
        </w:tc>
        <w:tc>
          <w:tcPr>
            <w:tcW w:w="861" w:type="dxa"/>
          </w:tcPr>
          <w:p w14:paraId="2949B2E5" w14:textId="77777777" w:rsidR="00C71116" w:rsidRPr="00925DB7" w:rsidRDefault="00C71116" w:rsidP="001F7FEA">
            <w:pPr>
              <w:jc w:val="center"/>
              <w:rPr>
                <w:rFonts w:ascii="Arial" w:hAnsi="Arial" w:cs="Arial"/>
              </w:rPr>
            </w:pPr>
          </w:p>
        </w:tc>
      </w:tr>
      <w:tr w:rsidR="00B2192E" w14:paraId="448367EA" w14:textId="77777777" w:rsidTr="00542567">
        <w:trPr>
          <w:trHeight w:val="138"/>
        </w:trPr>
        <w:tc>
          <w:tcPr>
            <w:tcW w:w="1275" w:type="dxa"/>
          </w:tcPr>
          <w:p w14:paraId="5D863886" w14:textId="2CF216E7" w:rsidR="00B2192E" w:rsidRPr="00363F19" w:rsidRDefault="0072292A" w:rsidP="001F7FEA">
            <w:pPr>
              <w:jc w:val="center"/>
              <w:rPr>
                <w:rFonts w:ascii="Arial" w:hAnsi="Arial" w:cs="Arial"/>
              </w:rPr>
            </w:pPr>
            <w:r>
              <w:rPr>
                <w:rFonts w:ascii="Arial" w:hAnsi="Arial" w:cs="Arial"/>
              </w:rPr>
              <w:t>3.1</w:t>
            </w:r>
          </w:p>
        </w:tc>
        <w:tc>
          <w:tcPr>
            <w:tcW w:w="8127" w:type="dxa"/>
          </w:tcPr>
          <w:p w14:paraId="01334DA4" w14:textId="3C198995" w:rsidR="00B2192E" w:rsidRPr="00363F19" w:rsidRDefault="0072292A" w:rsidP="00261047">
            <w:pPr>
              <w:jc w:val="both"/>
              <w:rPr>
                <w:rFonts w:ascii="Arial" w:hAnsi="Arial" w:cs="Arial"/>
              </w:rPr>
            </w:pPr>
            <w:r>
              <w:rPr>
                <w:rFonts w:ascii="Arial" w:hAnsi="Arial" w:cs="Arial"/>
              </w:rPr>
              <w:t>PS described the current arrangements and issues in respect of the two major service agreements between DCC and MPC.</w:t>
            </w:r>
          </w:p>
        </w:tc>
        <w:tc>
          <w:tcPr>
            <w:tcW w:w="861" w:type="dxa"/>
          </w:tcPr>
          <w:p w14:paraId="283641B4" w14:textId="77777777" w:rsidR="00B2192E" w:rsidRPr="00925DB7" w:rsidRDefault="00B2192E" w:rsidP="001F7FEA">
            <w:pPr>
              <w:jc w:val="center"/>
              <w:rPr>
                <w:rFonts w:ascii="Arial" w:hAnsi="Arial" w:cs="Arial"/>
              </w:rPr>
            </w:pPr>
          </w:p>
        </w:tc>
      </w:tr>
      <w:tr w:rsidR="00363F19" w14:paraId="6CE5231C" w14:textId="77777777" w:rsidTr="00542567">
        <w:trPr>
          <w:trHeight w:val="138"/>
        </w:trPr>
        <w:tc>
          <w:tcPr>
            <w:tcW w:w="1275" w:type="dxa"/>
          </w:tcPr>
          <w:p w14:paraId="3DF191B2" w14:textId="77777777" w:rsidR="00363F19" w:rsidRPr="00636F7C" w:rsidRDefault="00363F19" w:rsidP="001F7FEA">
            <w:pPr>
              <w:jc w:val="center"/>
              <w:rPr>
                <w:rFonts w:ascii="Arial" w:hAnsi="Arial" w:cs="Arial"/>
                <w:b/>
              </w:rPr>
            </w:pPr>
          </w:p>
        </w:tc>
        <w:tc>
          <w:tcPr>
            <w:tcW w:w="8127" w:type="dxa"/>
          </w:tcPr>
          <w:p w14:paraId="776F1D06" w14:textId="77777777" w:rsidR="00363F19" w:rsidRPr="00636F7C" w:rsidRDefault="00363F19" w:rsidP="001F7FEA">
            <w:pPr>
              <w:rPr>
                <w:rFonts w:ascii="Arial" w:hAnsi="Arial" w:cs="Arial"/>
                <w:b/>
                <w:u w:val="single"/>
              </w:rPr>
            </w:pPr>
          </w:p>
        </w:tc>
        <w:tc>
          <w:tcPr>
            <w:tcW w:w="861" w:type="dxa"/>
          </w:tcPr>
          <w:p w14:paraId="7CB95454" w14:textId="77777777" w:rsidR="00363F19" w:rsidRPr="00925DB7" w:rsidRDefault="00363F19" w:rsidP="001F7FEA">
            <w:pPr>
              <w:jc w:val="center"/>
              <w:rPr>
                <w:rFonts w:ascii="Arial" w:hAnsi="Arial" w:cs="Arial"/>
              </w:rPr>
            </w:pPr>
          </w:p>
        </w:tc>
      </w:tr>
      <w:tr w:rsidR="00363F19" w14:paraId="5897487E" w14:textId="77777777" w:rsidTr="00542567">
        <w:trPr>
          <w:trHeight w:val="138"/>
        </w:trPr>
        <w:tc>
          <w:tcPr>
            <w:tcW w:w="1275" w:type="dxa"/>
          </w:tcPr>
          <w:p w14:paraId="00101A57" w14:textId="3D80C349" w:rsidR="00363F19" w:rsidRPr="00E72F86" w:rsidRDefault="0072292A" w:rsidP="001F7FEA">
            <w:pPr>
              <w:jc w:val="center"/>
              <w:rPr>
                <w:rFonts w:ascii="Arial" w:hAnsi="Arial" w:cs="Arial"/>
              </w:rPr>
            </w:pPr>
            <w:r>
              <w:rPr>
                <w:rFonts w:ascii="Arial" w:hAnsi="Arial" w:cs="Arial"/>
              </w:rPr>
              <w:t>3.2</w:t>
            </w:r>
          </w:p>
        </w:tc>
        <w:tc>
          <w:tcPr>
            <w:tcW w:w="8127" w:type="dxa"/>
          </w:tcPr>
          <w:p w14:paraId="04CF3E85" w14:textId="070C8C7B" w:rsidR="00363F19" w:rsidRPr="00E72F86" w:rsidRDefault="0072292A" w:rsidP="00261047">
            <w:pPr>
              <w:jc w:val="both"/>
              <w:rPr>
                <w:rFonts w:ascii="Arial" w:hAnsi="Arial" w:cs="Arial"/>
              </w:rPr>
            </w:pPr>
            <w:r>
              <w:rPr>
                <w:rFonts w:ascii="Arial" w:hAnsi="Arial" w:cs="Arial"/>
              </w:rPr>
              <w:t>The Road Warden Agreement dates from Ma</w:t>
            </w:r>
            <w:r w:rsidR="00F86804">
              <w:rPr>
                <w:rFonts w:ascii="Arial" w:hAnsi="Arial" w:cs="Arial"/>
              </w:rPr>
              <w:t>y</w:t>
            </w:r>
            <w:r>
              <w:rPr>
                <w:rFonts w:ascii="Arial" w:hAnsi="Arial" w:cs="Arial"/>
              </w:rPr>
              <w:t xml:space="preserve"> 2017. Since then, MPC have undertaken the following works on behalf of DCC – pothole repairs on non-A roads, clearing around road gulleys and buddle holes</w:t>
            </w:r>
            <w:r w:rsidR="001440B3">
              <w:rPr>
                <w:rFonts w:ascii="Arial" w:hAnsi="Arial" w:cs="Arial"/>
              </w:rPr>
              <w:t xml:space="preserve">, </w:t>
            </w:r>
            <w:r>
              <w:rPr>
                <w:rFonts w:ascii="Arial" w:hAnsi="Arial" w:cs="Arial"/>
              </w:rPr>
              <w:t>pavement repairs</w:t>
            </w:r>
            <w:r w:rsidR="001440B3">
              <w:rPr>
                <w:rFonts w:ascii="Arial" w:hAnsi="Arial" w:cs="Arial"/>
              </w:rPr>
              <w:t>, grass cutting to highways verges and clearance of road signs. The current Road Warden is Councillor Bill Cole who has had Chapter 8 training and leads a small team of volunteers. They are supplemented by contractors for grass cutting and minor works repairs.</w:t>
            </w:r>
          </w:p>
        </w:tc>
        <w:tc>
          <w:tcPr>
            <w:tcW w:w="861" w:type="dxa"/>
          </w:tcPr>
          <w:p w14:paraId="1D9E2FAA" w14:textId="77777777" w:rsidR="00363F19" w:rsidRPr="00925DB7" w:rsidRDefault="00363F19" w:rsidP="001F7FEA">
            <w:pPr>
              <w:jc w:val="center"/>
              <w:rPr>
                <w:rFonts w:ascii="Arial" w:hAnsi="Arial" w:cs="Arial"/>
              </w:rPr>
            </w:pPr>
          </w:p>
        </w:tc>
      </w:tr>
      <w:tr w:rsidR="001905B8" w14:paraId="28D080C3" w14:textId="77777777" w:rsidTr="00542567">
        <w:trPr>
          <w:trHeight w:val="138"/>
        </w:trPr>
        <w:tc>
          <w:tcPr>
            <w:tcW w:w="1275" w:type="dxa"/>
          </w:tcPr>
          <w:p w14:paraId="796ECEFF" w14:textId="77777777" w:rsidR="001905B8" w:rsidRPr="00636F7C" w:rsidRDefault="001905B8" w:rsidP="001F7FEA">
            <w:pPr>
              <w:jc w:val="center"/>
              <w:rPr>
                <w:rFonts w:ascii="Arial" w:hAnsi="Arial" w:cs="Arial"/>
                <w:b/>
              </w:rPr>
            </w:pPr>
          </w:p>
        </w:tc>
        <w:tc>
          <w:tcPr>
            <w:tcW w:w="8127" w:type="dxa"/>
          </w:tcPr>
          <w:p w14:paraId="2B080B6B" w14:textId="77777777" w:rsidR="001905B8" w:rsidRPr="00636F7C" w:rsidRDefault="001905B8" w:rsidP="001F7FEA">
            <w:pPr>
              <w:rPr>
                <w:rFonts w:ascii="Arial" w:hAnsi="Arial" w:cs="Arial"/>
                <w:b/>
                <w:u w:val="single"/>
              </w:rPr>
            </w:pPr>
          </w:p>
        </w:tc>
        <w:tc>
          <w:tcPr>
            <w:tcW w:w="861" w:type="dxa"/>
          </w:tcPr>
          <w:p w14:paraId="6EAAC83B" w14:textId="77777777" w:rsidR="001905B8" w:rsidRPr="00925DB7" w:rsidRDefault="001905B8" w:rsidP="001F7FEA">
            <w:pPr>
              <w:jc w:val="center"/>
              <w:rPr>
                <w:rFonts w:ascii="Arial" w:hAnsi="Arial" w:cs="Arial"/>
              </w:rPr>
            </w:pPr>
          </w:p>
        </w:tc>
      </w:tr>
      <w:tr w:rsidR="005A4D2E" w14:paraId="373AAB39" w14:textId="77777777" w:rsidTr="00542567">
        <w:trPr>
          <w:trHeight w:val="138"/>
        </w:trPr>
        <w:tc>
          <w:tcPr>
            <w:tcW w:w="1275" w:type="dxa"/>
          </w:tcPr>
          <w:p w14:paraId="7297ABF1" w14:textId="339ACEE4" w:rsidR="005A4D2E" w:rsidRPr="005A4D2E" w:rsidRDefault="001440B3" w:rsidP="001F7FEA">
            <w:pPr>
              <w:jc w:val="center"/>
              <w:rPr>
                <w:rFonts w:ascii="Arial" w:hAnsi="Arial" w:cs="Arial"/>
              </w:rPr>
            </w:pPr>
            <w:r>
              <w:rPr>
                <w:rFonts w:ascii="Arial" w:hAnsi="Arial" w:cs="Arial"/>
              </w:rPr>
              <w:t>3.3</w:t>
            </w:r>
          </w:p>
        </w:tc>
        <w:tc>
          <w:tcPr>
            <w:tcW w:w="8127" w:type="dxa"/>
          </w:tcPr>
          <w:p w14:paraId="3FAC43A6" w14:textId="467388E8" w:rsidR="005A4D2E" w:rsidRPr="005A4D2E" w:rsidRDefault="001440B3" w:rsidP="00EE636C">
            <w:pPr>
              <w:jc w:val="both"/>
              <w:rPr>
                <w:rFonts w:ascii="Arial" w:hAnsi="Arial" w:cs="Arial"/>
              </w:rPr>
            </w:pPr>
            <w:r>
              <w:rPr>
                <w:rFonts w:ascii="Arial" w:hAnsi="Arial" w:cs="Arial"/>
              </w:rPr>
              <w:t xml:space="preserve">The Public Paths Partnership (P3) Agreement dates from March 1995. </w:t>
            </w:r>
            <w:r w:rsidR="008A50D5">
              <w:rPr>
                <w:rFonts w:ascii="Arial" w:hAnsi="Arial" w:cs="Arial"/>
              </w:rPr>
              <w:t>MPC</w:t>
            </w:r>
            <w:r>
              <w:rPr>
                <w:rFonts w:ascii="Arial" w:hAnsi="Arial" w:cs="Arial"/>
              </w:rPr>
              <w:t xml:space="preserve"> undert</w:t>
            </w:r>
            <w:r w:rsidR="008A50D5">
              <w:rPr>
                <w:rFonts w:ascii="Arial" w:hAnsi="Arial" w:cs="Arial"/>
              </w:rPr>
              <w:t>akes</w:t>
            </w:r>
            <w:r>
              <w:rPr>
                <w:rFonts w:ascii="Arial" w:hAnsi="Arial" w:cs="Arial"/>
              </w:rPr>
              <w:t xml:space="preserve"> </w:t>
            </w:r>
            <w:r w:rsidR="008A50D5">
              <w:rPr>
                <w:rFonts w:ascii="Arial" w:hAnsi="Arial" w:cs="Arial"/>
              </w:rPr>
              <w:t>an</w:t>
            </w:r>
            <w:r>
              <w:rPr>
                <w:rFonts w:ascii="Arial" w:hAnsi="Arial" w:cs="Arial"/>
              </w:rPr>
              <w:t xml:space="preserve"> annual survey of the network, implement</w:t>
            </w:r>
            <w:r w:rsidR="008A50D5">
              <w:rPr>
                <w:rFonts w:ascii="Arial" w:hAnsi="Arial" w:cs="Arial"/>
              </w:rPr>
              <w:t>s</w:t>
            </w:r>
            <w:r>
              <w:rPr>
                <w:rFonts w:ascii="Arial" w:hAnsi="Arial" w:cs="Arial"/>
              </w:rPr>
              <w:t xml:space="preserve"> programmes of maintenance and improvement, undertake</w:t>
            </w:r>
            <w:r w:rsidR="008A50D5">
              <w:rPr>
                <w:rFonts w:ascii="Arial" w:hAnsi="Arial" w:cs="Arial"/>
              </w:rPr>
              <w:t>s</w:t>
            </w:r>
            <w:r>
              <w:rPr>
                <w:rFonts w:ascii="Arial" w:hAnsi="Arial" w:cs="Arial"/>
              </w:rPr>
              <w:t xml:space="preserve"> repairs to infrastructure</w:t>
            </w:r>
            <w:r w:rsidR="008A50D5">
              <w:rPr>
                <w:rFonts w:ascii="Arial" w:hAnsi="Arial" w:cs="Arial"/>
              </w:rPr>
              <w:t xml:space="preserve"> and liaises with local landowners. </w:t>
            </w:r>
            <w:r w:rsidR="00C90E14">
              <w:rPr>
                <w:rFonts w:ascii="Arial" w:hAnsi="Arial" w:cs="Arial"/>
              </w:rPr>
              <w:t>Hitherto</w:t>
            </w:r>
            <w:r w:rsidR="008A50D5">
              <w:rPr>
                <w:rFonts w:ascii="Arial" w:hAnsi="Arial" w:cs="Arial"/>
              </w:rPr>
              <w:t xml:space="preserve"> we have struggled to maintain the level of engagement previously given by the former P3 Coordinator but PS has recently recruited a new team of volunteers and will be undertaking the role of P3 Coordinator himself.</w:t>
            </w:r>
          </w:p>
        </w:tc>
        <w:tc>
          <w:tcPr>
            <w:tcW w:w="861" w:type="dxa"/>
          </w:tcPr>
          <w:p w14:paraId="4EABFDF6" w14:textId="77777777" w:rsidR="005A4D2E" w:rsidRPr="00925DB7" w:rsidRDefault="005A4D2E" w:rsidP="001F7FEA">
            <w:pPr>
              <w:jc w:val="center"/>
              <w:rPr>
                <w:rFonts w:ascii="Arial" w:hAnsi="Arial" w:cs="Arial"/>
              </w:rPr>
            </w:pPr>
          </w:p>
        </w:tc>
      </w:tr>
      <w:tr w:rsidR="005A4D2E" w14:paraId="2AAFF874" w14:textId="77777777" w:rsidTr="00542567">
        <w:trPr>
          <w:trHeight w:val="138"/>
        </w:trPr>
        <w:tc>
          <w:tcPr>
            <w:tcW w:w="1275" w:type="dxa"/>
          </w:tcPr>
          <w:p w14:paraId="35221836" w14:textId="77777777" w:rsidR="005A4D2E" w:rsidRPr="00636F7C" w:rsidRDefault="005A4D2E" w:rsidP="001F7FEA">
            <w:pPr>
              <w:jc w:val="center"/>
              <w:rPr>
                <w:rFonts w:ascii="Arial" w:hAnsi="Arial" w:cs="Arial"/>
                <w:b/>
              </w:rPr>
            </w:pPr>
          </w:p>
        </w:tc>
        <w:tc>
          <w:tcPr>
            <w:tcW w:w="8127" w:type="dxa"/>
          </w:tcPr>
          <w:p w14:paraId="78079D51" w14:textId="77777777" w:rsidR="005A4D2E" w:rsidRPr="00636F7C" w:rsidRDefault="005A4D2E" w:rsidP="001F7FEA">
            <w:pPr>
              <w:rPr>
                <w:rFonts w:ascii="Arial" w:hAnsi="Arial" w:cs="Arial"/>
                <w:b/>
                <w:u w:val="single"/>
              </w:rPr>
            </w:pPr>
          </w:p>
        </w:tc>
        <w:tc>
          <w:tcPr>
            <w:tcW w:w="861" w:type="dxa"/>
          </w:tcPr>
          <w:p w14:paraId="572B1420" w14:textId="77777777" w:rsidR="005A4D2E" w:rsidRPr="00925DB7" w:rsidRDefault="005A4D2E" w:rsidP="001F7FEA">
            <w:pPr>
              <w:jc w:val="center"/>
              <w:rPr>
                <w:rFonts w:ascii="Arial" w:hAnsi="Arial" w:cs="Arial"/>
              </w:rPr>
            </w:pPr>
          </w:p>
        </w:tc>
      </w:tr>
      <w:tr w:rsidR="00EE636C" w14:paraId="61D22902" w14:textId="77777777" w:rsidTr="00542567">
        <w:trPr>
          <w:trHeight w:val="138"/>
        </w:trPr>
        <w:tc>
          <w:tcPr>
            <w:tcW w:w="1275" w:type="dxa"/>
          </w:tcPr>
          <w:p w14:paraId="1DE94DDD" w14:textId="6B66B22C" w:rsidR="00EE636C" w:rsidRPr="00EE636C" w:rsidRDefault="008A50D5" w:rsidP="001F7FEA">
            <w:pPr>
              <w:jc w:val="center"/>
              <w:rPr>
                <w:rFonts w:ascii="Arial" w:hAnsi="Arial" w:cs="Arial"/>
              </w:rPr>
            </w:pPr>
            <w:r>
              <w:rPr>
                <w:rFonts w:ascii="Arial" w:hAnsi="Arial" w:cs="Arial"/>
              </w:rPr>
              <w:t>3.4</w:t>
            </w:r>
          </w:p>
        </w:tc>
        <w:tc>
          <w:tcPr>
            <w:tcW w:w="8127" w:type="dxa"/>
          </w:tcPr>
          <w:p w14:paraId="1A5CCC1D" w14:textId="1B006E28" w:rsidR="00EE636C" w:rsidRPr="00EE636C" w:rsidRDefault="008A50D5" w:rsidP="00A01EDF">
            <w:pPr>
              <w:jc w:val="both"/>
              <w:rPr>
                <w:rFonts w:ascii="Arial" w:hAnsi="Arial" w:cs="Arial"/>
              </w:rPr>
            </w:pPr>
            <w:r>
              <w:rPr>
                <w:rFonts w:ascii="Arial" w:hAnsi="Arial" w:cs="Arial"/>
              </w:rPr>
              <w:t>PS advised that he and Councillor Cole have also taken on the roles of Flood and Snow Wardens respectively and BP is currently leading a review of the Council’s Emergency Plan</w:t>
            </w:r>
          </w:p>
        </w:tc>
        <w:tc>
          <w:tcPr>
            <w:tcW w:w="861" w:type="dxa"/>
          </w:tcPr>
          <w:p w14:paraId="60DC71D9" w14:textId="77777777" w:rsidR="00EE636C" w:rsidRDefault="00EE636C" w:rsidP="001F7FEA">
            <w:pPr>
              <w:jc w:val="center"/>
              <w:rPr>
                <w:rFonts w:ascii="Arial" w:hAnsi="Arial" w:cs="Arial"/>
              </w:rPr>
            </w:pPr>
          </w:p>
          <w:p w14:paraId="04087A36" w14:textId="77777777" w:rsidR="00A01EDF" w:rsidRDefault="00A01EDF" w:rsidP="001F7FEA">
            <w:pPr>
              <w:jc w:val="center"/>
              <w:rPr>
                <w:rFonts w:ascii="Arial" w:hAnsi="Arial" w:cs="Arial"/>
              </w:rPr>
            </w:pPr>
          </w:p>
          <w:p w14:paraId="750F2A2E" w14:textId="7A8EA4EF" w:rsidR="00A01EDF" w:rsidRPr="000D3FE9" w:rsidRDefault="00A01EDF" w:rsidP="008A50D5">
            <w:pPr>
              <w:rPr>
                <w:rFonts w:ascii="Arial" w:hAnsi="Arial" w:cs="Arial"/>
                <w:b/>
              </w:rPr>
            </w:pPr>
          </w:p>
        </w:tc>
      </w:tr>
      <w:tr w:rsidR="00EE636C" w14:paraId="5D478ECE" w14:textId="77777777" w:rsidTr="00542567">
        <w:trPr>
          <w:trHeight w:val="138"/>
        </w:trPr>
        <w:tc>
          <w:tcPr>
            <w:tcW w:w="1275" w:type="dxa"/>
          </w:tcPr>
          <w:p w14:paraId="09B2185A" w14:textId="77777777" w:rsidR="00EE636C" w:rsidRPr="00636F7C" w:rsidRDefault="00EE636C" w:rsidP="001F7FEA">
            <w:pPr>
              <w:jc w:val="center"/>
              <w:rPr>
                <w:rFonts w:ascii="Arial" w:hAnsi="Arial" w:cs="Arial"/>
                <w:b/>
              </w:rPr>
            </w:pPr>
          </w:p>
        </w:tc>
        <w:tc>
          <w:tcPr>
            <w:tcW w:w="8127" w:type="dxa"/>
          </w:tcPr>
          <w:p w14:paraId="105CDC43" w14:textId="77777777" w:rsidR="00EE636C" w:rsidRPr="00636F7C" w:rsidRDefault="00EE636C" w:rsidP="001F7FEA">
            <w:pPr>
              <w:rPr>
                <w:rFonts w:ascii="Arial" w:hAnsi="Arial" w:cs="Arial"/>
                <w:b/>
                <w:u w:val="single"/>
              </w:rPr>
            </w:pPr>
          </w:p>
        </w:tc>
        <w:tc>
          <w:tcPr>
            <w:tcW w:w="861" w:type="dxa"/>
          </w:tcPr>
          <w:p w14:paraId="557AA638" w14:textId="77777777" w:rsidR="00EE636C" w:rsidRPr="00925DB7" w:rsidRDefault="00EE636C" w:rsidP="001F7FEA">
            <w:pPr>
              <w:jc w:val="center"/>
              <w:rPr>
                <w:rFonts w:ascii="Arial" w:hAnsi="Arial" w:cs="Arial"/>
              </w:rPr>
            </w:pPr>
          </w:p>
        </w:tc>
      </w:tr>
      <w:tr w:rsidR="000D3FE9" w14:paraId="43D587CC" w14:textId="77777777" w:rsidTr="00542567">
        <w:trPr>
          <w:trHeight w:val="138"/>
        </w:trPr>
        <w:tc>
          <w:tcPr>
            <w:tcW w:w="1275" w:type="dxa"/>
          </w:tcPr>
          <w:p w14:paraId="58A37A9D" w14:textId="3A522B32" w:rsidR="000D3FE9" w:rsidRPr="000D3FE9" w:rsidRDefault="00F86804" w:rsidP="001F7FEA">
            <w:pPr>
              <w:jc w:val="center"/>
              <w:rPr>
                <w:rFonts w:ascii="Arial" w:hAnsi="Arial" w:cs="Arial"/>
              </w:rPr>
            </w:pPr>
            <w:r>
              <w:rPr>
                <w:rFonts w:ascii="Arial" w:hAnsi="Arial" w:cs="Arial"/>
              </w:rPr>
              <w:t>3.5</w:t>
            </w:r>
          </w:p>
        </w:tc>
        <w:tc>
          <w:tcPr>
            <w:tcW w:w="8127" w:type="dxa"/>
          </w:tcPr>
          <w:p w14:paraId="12A3BDDB" w14:textId="246080A5" w:rsidR="000D3FE9" w:rsidRPr="000D3FE9" w:rsidRDefault="00F86804" w:rsidP="009012D2">
            <w:pPr>
              <w:jc w:val="both"/>
              <w:rPr>
                <w:rFonts w:ascii="Arial" w:hAnsi="Arial" w:cs="Arial"/>
              </w:rPr>
            </w:pPr>
            <w:r>
              <w:rPr>
                <w:rFonts w:ascii="Arial" w:hAnsi="Arial" w:cs="Arial"/>
              </w:rPr>
              <w:t>PS advised that the main problems with maintaining our support for the two agreements were lack of volunteers, lack of financial support by DCC and poor communications between county and parish. LW suggested that other local councils have experimented with incentives for volunteers – such as a periodic lottery. BP/PS to consider.</w:t>
            </w:r>
          </w:p>
        </w:tc>
        <w:tc>
          <w:tcPr>
            <w:tcW w:w="861" w:type="dxa"/>
          </w:tcPr>
          <w:p w14:paraId="55C0212D" w14:textId="77777777" w:rsidR="000D3FE9" w:rsidRDefault="000D3FE9" w:rsidP="001F7FEA">
            <w:pPr>
              <w:jc w:val="center"/>
              <w:rPr>
                <w:rFonts w:ascii="Arial" w:hAnsi="Arial" w:cs="Arial"/>
              </w:rPr>
            </w:pPr>
          </w:p>
          <w:p w14:paraId="2931F37C" w14:textId="77777777" w:rsidR="00F86804" w:rsidRDefault="00F86804" w:rsidP="001F7FEA">
            <w:pPr>
              <w:jc w:val="center"/>
              <w:rPr>
                <w:rFonts w:ascii="Arial" w:hAnsi="Arial" w:cs="Arial"/>
              </w:rPr>
            </w:pPr>
          </w:p>
          <w:p w14:paraId="233C71C8" w14:textId="77777777" w:rsidR="00F86804" w:rsidRDefault="00F86804" w:rsidP="001F7FEA">
            <w:pPr>
              <w:jc w:val="center"/>
              <w:rPr>
                <w:rFonts w:ascii="Arial" w:hAnsi="Arial" w:cs="Arial"/>
              </w:rPr>
            </w:pPr>
          </w:p>
          <w:p w14:paraId="68A89743" w14:textId="77777777" w:rsidR="00F86804" w:rsidRDefault="00F86804" w:rsidP="001F7FEA">
            <w:pPr>
              <w:jc w:val="center"/>
              <w:rPr>
                <w:rFonts w:ascii="Arial" w:hAnsi="Arial" w:cs="Arial"/>
              </w:rPr>
            </w:pPr>
          </w:p>
          <w:p w14:paraId="2EB72A11" w14:textId="6834C5D5" w:rsidR="00F86804" w:rsidRPr="00F86804" w:rsidRDefault="00F86804" w:rsidP="001F7FEA">
            <w:pPr>
              <w:jc w:val="center"/>
              <w:rPr>
                <w:rFonts w:ascii="Arial" w:hAnsi="Arial" w:cs="Arial"/>
                <w:b/>
                <w:bCs/>
              </w:rPr>
            </w:pPr>
            <w:r w:rsidRPr="00F86804">
              <w:rPr>
                <w:rFonts w:ascii="Arial" w:hAnsi="Arial" w:cs="Arial"/>
                <w:b/>
                <w:bCs/>
              </w:rPr>
              <w:t>BP/PS</w:t>
            </w:r>
          </w:p>
        </w:tc>
      </w:tr>
      <w:tr w:rsidR="000D3FE9" w14:paraId="719C942A" w14:textId="77777777" w:rsidTr="00542567">
        <w:trPr>
          <w:trHeight w:val="138"/>
        </w:trPr>
        <w:tc>
          <w:tcPr>
            <w:tcW w:w="1275" w:type="dxa"/>
          </w:tcPr>
          <w:p w14:paraId="38B5352B" w14:textId="77777777" w:rsidR="000D3FE9" w:rsidRPr="00636F7C" w:rsidRDefault="000D3FE9" w:rsidP="001F7FEA">
            <w:pPr>
              <w:jc w:val="center"/>
              <w:rPr>
                <w:rFonts w:ascii="Arial" w:hAnsi="Arial" w:cs="Arial"/>
                <w:b/>
              </w:rPr>
            </w:pPr>
          </w:p>
        </w:tc>
        <w:tc>
          <w:tcPr>
            <w:tcW w:w="8127" w:type="dxa"/>
          </w:tcPr>
          <w:p w14:paraId="1AC578D5" w14:textId="77777777" w:rsidR="000D3FE9" w:rsidRPr="00636F7C" w:rsidRDefault="000D3FE9" w:rsidP="001F7FEA">
            <w:pPr>
              <w:rPr>
                <w:rFonts w:ascii="Arial" w:hAnsi="Arial" w:cs="Arial"/>
                <w:b/>
                <w:u w:val="single"/>
              </w:rPr>
            </w:pPr>
          </w:p>
        </w:tc>
        <w:tc>
          <w:tcPr>
            <w:tcW w:w="861" w:type="dxa"/>
          </w:tcPr>
          <w:p w14:paraId="24B93E6D" w14:textId="77777777" w:rsidR="000D3FE9" w:rsidRPr="00925DB7" w:rsidRDefault="000D3FE9" w:rsidP="001F7FEA">
            <w:pPr>
              <w:jc w:val="center"/>
              <w:rPr>
                <w:rFonts w:ascii="Arial" w:hAnsi="Arial" w:cs="Arial"/>
              </w:rPr>
            </w:pPr>
          </w:p>
        </w:tc>
      </w:tr>
      <w:tr w:rsidR="000D3FE9" w14:paraId="11653B8D" w14:textId="77777777" w:rsidTr="00542567">
        <w:trPr>
          <w:trHeight w:val="138"/>
        </w:trPr>
        <w:tc>
          <w:tcPr>
            <w:tcW w:w="1275" w:type="dxa"/>
          </w:tcPr>
          <w:p w14:paraId="31DBCB15" w14:textId="68D8DDE7" w:rsidR="000D3FE9" w:rsidRPr="00823C09" w:rsidRDefault="00823C09" w:rsidP="001F7FEA">
            <w:pPr>
              <w:jc w:val="center"/>
              <w:rPr>
                <w:rFonts w:ascii="Arial" w:hAnsi="Arial" w:cs="Arial"/>
                <w:b/>
                <w:bCs/>
              </w:rPr>
            </w:pPr>
            <w:r w:rsidRPr="00823C09">
              <w:rPr>
                <w:rFonts w:ascii="Arial" w:hAnsi="Arial" w:cs="Arial"/>
                <w:b/>
                <w:bCs/>
              </w:rPr>
              <w:t>4.0</w:t>
            </w:r>
          </w:p>
        </w:tc>
        <w:tc>
          <w:tcPr>
            <w:tcW w:w="8127" w:type="dxa"/>
          </w:tcPr>
          <w:p w14:paraId="580AC3A3" w14:textId="483E6970" w:rsidR="000D3FE9" w:rsidRPr="00043DAB" w:rsidRDefault="00823C09" w:rsidP="00162B5C">
            <w:pPr>
              <w:jc w:val="both"/>
              <w:rPr>
                <w:rFonts w:ascii="Arial" w:hAnsi="Arial" w:cs="Arial"/>
                <w:b/>
                <w:bCs/>
                <w:u w:val="single"/>
              </w:rPr>
            </w:pPr>
            <w:r w:rsidRPr="00043DAB">
              <w:rPr>
                <w:rFonts w:ascii="Arial" w:hAnsi="Arial" w:cs="Arial"/>
                <w:b/>
                <w:bCs/>
                <w:u w:val="single"/>
              </w:rPr>
              <w:t xml:space="preserve">Highways </w:t>
            </w:r>
            <w:r w:rsidR="00542567" w:rsidRPr="00043DAB">
              <w:rPr>
                <w:rFonts w:ascii="Arial" w:hAnsi="Arial" w:cs="Arial"/>
                <w:b/>
                <w:bCs/>
                <w:u w:val="single"/>
              </w:rPr>
              <w:t>drainage and flooding</w:t>
            </w:r>
          </w:p>
        </w:tc>
        <w:tc>
          <w:tcPr>
            <w:tcW w:w="861" w:type="dxa"/>
          </w:tcPr>
          <w:p w14:paraId="30002A58" w14:textId="77777777" w:rsidR="000D3FE9" w:rsidRPr="00925DB7" w:rsidRDefault="000D3FE9" w:rsidP="001F7FEA">
            <w:pPr>
              <w:jc w:val="center"/>
              <w:rPr>
                <w:rFonts w:ascii="Arial" w:hAnsi="Arial" w:cs="Arial"/>
              </w:rPr>
            </w:pPr>
          </w:p>
        </w:tc>
      </w:tr>
      <w:tr w:rsidR="00E72F86" w14:paraId="339135FE" w14:textId="77777777" w:rsidTr="00542567">
        <w:trPr>
          <w:trHeight w:val="138"/>
        </w:trPr>
        <w:tc>
          <w:tcPr>
            <w:tcW w:w="1275" w:type="dxa"/>
          </w:tcPr>
          <w:p w14:paraId="0A96B74C" w14:textId="77777777" w:rsidR="00E72F86" w:rsidRPr="00636F7C" w:rsidRDefault="00E72F86" w:rsidP="001F7FEA">
            <w:pPr>
              <w:jc w:val="center"/>
              <w:rPr>
                <w:rFonts w:ascii="Arial" w:hAnsi="Arial" w:cs="Arial"/>
                <w:b/>
              </w:rPr>
            </w:pPr>
          </w:p>
        </w:tc>
        <w:tc>
          <w:tcPr>
            <w:tcW w:w="8127" w:type="dxa"/>
          </w:tcPr>
          <w:p w14:paraId="530294EE" w14:textId="77777777" w:rsidR="00E72F86" w:rsidRPr="00636F7C" w:rsidRDefault="00E72F86" w:rsidP="001F7FEA">
            <w:pPr>
              <w:rPr>
                <w:rFonts w:ascii="Arial" w:hAnsi="Arial" w:cs="Arial"/>
                <w:b/>
                <w:u w:val="single"/>
              </w:rPr>
            </w:pPr>
          </w:p>
        </w:tc>
        <w:tc>
          <w:tcPr>
            <w:tcW w:w="861" w:type="dxa"/>
          </w:tcPr>
          <w:p w14:paraId="251862C0" w14:textId="77777777" w:rsidR="00E72F86" w:rsidRPr="00925DB7" w:rsidRDefault="00E72F86" w:rsidP="001F7FEA">
            <w:pPr>
              <w:jc w:val="center"/>
              <w:rPr>
                <w:rFonts w:ascii="Arial" w:hAnsi="Arial" w:cs="Arial"/>
              </w:rPr>
            </w:pPr>
          </w:p>
        </w:tc>
      </w:tr>
      <w:tr w:rsidR="000A040D" w14:paraId="3F4F6002" w14:textId="77777777" w:rsidTr="00A503A1">
        <w:trPr>
          <w:trHeight w:val="873"/>
        </w:trPr>
        <w:tc>
          <w:tcPr>
            <w:tcW w:w="1275" w:type="dxa"/>
          </w:tcPr>
          <w:p w14:paraId="07BF2FB6" w14:textId="3E23A431" w:rsidR="000A040D" w:rsidRPr="000A040D" w:rsidRDefault="002D273E" w:rsidP="001F7FEA">
            <w:pPr>
              <w:jc w:val="center"/>
              <w:rPr>
                <w:rFonts w:ascii="Arial" w:hAnsi="Arial" w:cs="Arial"/>
              </w:rPr>
            </w:pPr>
            <w:r>
              <w:rPr>
                <w:rFonts w:ascii="Arial" w:hAnsi="Arial" w:cs="Arial"/>
              </w:rPr>
              <w:t>4</w:t>
            </w:r>
            <w:r w:rsidR="000A040D">
              <w:rPr>
                <w:rFonts w:ascii="Arial" w:hAnsi="Arial" w:cs="Arial"/>
              </w:rPr>
              <w:t>.</w:t>
            </w:r>
            <w:r w:rsidR="00823C09">
              <w:rPr>
                <w:rFonts w:ascii="Arial" w:hAnsi="Arial" w:cs="Arial"/>
              </w:rPr>
              <w:t>1</w:t>
            </w:r>
          </w:p>
        </w:tc>
        <w:tc>
          <w:tcPr>
            <w:tcW w:w="8127" w:type="dxa"/>
          </w:tcPr>
          <w:p w14:paraId="4C961FED" w14:textId="6568CD9A" w:rsidR="000A040D" w:rsidRPr="000A040D" w:rsidRDefault="00823C09" w:rsidP="00C3539C">
            <w:pPr>
              <w:jc w:val="both"/>
              <w:rPr>
                <w:rFonts w:ascii="Arial" w:hAnsi="Arial" w:cs="Arial"/>
              </w:rPr>
            </w:pPr>
            <w:r>
              <w:rPr>
                <w:rFonts w:ascii="Arial" w:hAnsi="Arial" w:cs="Arial"/>
              </w:rPr>
              <w:t xml:space="preserve">MPC’s number one priority is the prevention of flooding. This has become more likely as a result of climate change (which neither organisation can do much about), the lack of gulley and buddle hole clearing, the low frequency of street sweeping and weed clearance (SHDC responsibility) and lack of </w:t>
            </w:r>
            <w:r>
              <w:rPr>
                <w:rFonts w:ascii="Arial" w:hAnsi="Arial" w:cs="Arial"/>
              </w:rPr>
              <w:lastRenderedPageBreak/>
              <w:t>road ploughing to remove debris from the centre and edges of minor roads. There was discussion about the frequency and specification of gulley clearance works and it was noted that if MPC knows when the contractor is due to attend we can assist with removing parked cars to provide access. AK agreed to investigate and advise what the arrangements are</w:t>
            </w:r>
            <w:r w:rsidR="00C90E14">
              <w:rPr>
                <w:rFonts w:ascii="Arial" w:hAnsi="Arial" w:cs="Arial"/>
              </w:rPr>
              <w:t xml:space="preserve"> and how MPC can help.</w:t>
            </w:r>
          </w:p>
        </w:tc>
        <w:tc>
          <w:tcPr>
            <w:tcW w:w="861" w:type="dxa"/>
          </w:tcPr>
          <w:p w14:paraId="2E0D1F76" w14:textId="77777777" w:rsidR="000A040D" w:rsidRDefault="000A040D" w:rsidP="001F7FEA">
            <w:pPr>
              <w:jc w:val="center"/>
              <w:rPr>
                <w:rFonts w:ascii="Arial" w:hAnsi="Arial" w:cs="Arial"/>
              </w:rPr>
            </w:pPr>
          </w:p>
          <w:p w14:paraId="74BFA605" w14:textId="77777777" w:rsidR="00823C09" w:rsidRDefault="00823C09" w:rsidP="001F7FEA">
            <w:pPr>
              <w:jc w:val="center"/>
              <w:rPr>
                <w:rFonts w:ascii="Arial" w:hAnsi="Arial" w:cs="Arial"/>
              </w:rPr>
            </w:pPr>
          </w:p>
          <w:p w14:paraId="7B294C45" w14:textId="77777777" w:rsidR="00823C09" w:rsidRDefault="00823C09" w:rsidP="001F7FEA">
            <w:pPr>
              <w:jc w:val="center"/>
              <w:rPr>
                <w:rFonts w:ascii="Arial" w:hAnsi="Arial" w:cs="Arial"/>
              </w:rPr>
            </w:pPr>
          </w:p>
          <w:p w14:paraId="4DD0B224" w14:textId="77777777" w:rsidR="00823C09" w:rsidRDefault="00823C09" w:rsidP="001F7FEA">
            <w:pPr>
              <w:jc w:val="center"/>
              <w:rPr>
                <w:rFonts w:ascii="Arial" w:hAnsi="Arial" w:cs="Arial"/>
              </w:rPr>
            </w:pPr>
          </w:p>
          <w:p w14:paraId="20E58A10" w14:textId="77777777" w:rsidR="00823C09" w:rsidRDefault="00823C09" w:rsidP="001F7FEA">
            <w:pPr>
              <w:jc w:val="center"/>
              <w:rPr>
                <w:rFonts w:ascii="Arial" w:hAnsi="Arial" w:cs="Arial"/>
              </w:rPr>
            </w:pPr>
          </w:p>
          <w:p w14:paraId="6F794B23" w14:textId="77777777" w:rsidR="00823C09" w:rsidRDefault="00823C09" w:rsidP="001F7FEA">
            <w:pPr>
              <w:jc w:val="center"/>
              <w:rPr>
                <w:rFonts w:ascii="Arial" w:hAnsi="Arial" w:cs="Arial"/>
              </w:rPr>
            </w:pPr>
          </w:p>
          <w:p w14:paraId="2BC24796" w14:textId="77777777" w:rsidR="00823C09" w:rsidRDefault="00823C09" w:rsidP="001F7FEA">
            <w:pPr>
              <w:jc w:val="center"/>
              <w:rPr>
                <w:rFonts w:ascii="Arial" w:hAnsi="Arial" w:cs="Arial"/>
              </w:rPr>
            </w:pPr>
          </w:p>
          <w:p w14:paraId="785EB16B" w14:textId="77777777" w:rsidR="00823C09" w:rsidRDefault="00823C09" w:rsidP="001F7FEA">
            <w:pPr>
              <w:jc w:val="center"/>
              <w:rPr>
                <w:rFonts w:ascii="Arial" w:hAnsi="Arial" w:cs="Arial"/>
              </w:rPr>
            </w:pPr>
          </w:p>
          <w:p w14:paraId="43BF1CDD" w14:textId="77777777" w:rsidR="00C90E14" w:rsidRDefault="00C90E14" w:rsidP="001F7FEA">
            <w:pPr>
              <w:jc w:val="center"/>
              <w:rPr>
                <w:rFonts w:ascii="Arial" w:hAnsi="Arial" w:cs="Arial"/>
              </w:rPr>
            </w:pPr>
          </w:p>
          <w:p w14:paraId="36539387" w14:textId="3D489077" w:rsidR="00823C09" w:rsidRPr="00823C09" w:rsidRDefault="00823C09" w:rsidP="001F7FEA">
            <w:pPr>
              <w:jc w:val="center"/>
              <w:rPr>
                <w:rFonts w:ascii="Arial" w:hAnsi="Arial" w:cs="Arial"/>
                <w:b/>
                <w:bCs/>
              </w:rPr>
            </w:pPr>
            <w:r>
              <w:rPr>
                <w:rFonts w:ascii="Arial" w:hAnsi="Arial" w:cs="Arial"/>
                <w:b/>
                <w:bCs/>
              </w:rPr>
              <w:t>AK</w:t>
            </w:r>
          </w:p>
        </w:tc>
      </w:tr>
      <w:tr w:rsidR="000A040D" w14:paraId="22E8CD8D" w14:textId="77777777" w:rsidTr="00542567">
        <w:trPr>
          <w:trHeight w:val="138"/>
        </w:trPr>
        <w:tc>
          <w:tcPr>
            <w:tcW w:w="1275" w:type="dxa"/>
          </w:tcPr>
          <w:p w14:paraId="46976AF0" w14:textId="77777777" w:rsidR="000A040D" w:rsidRPr="00636F7C" w:rsidRDefault="000A040D" w:rsidP="001F7FEA">
            <w:pPr>
              <w:jc w:val="center"/>
              <w:rPr>
                <w:rFonts w:ascii="Arial" w:hAnsi="Arial" w:cs="Arial"/>
                <w:b/>
              </w:rPr>
            </w:pPr>
          </w:p>
        </w:tc>
        <w:tc>
          <w:tcPr>
            <w:tcW w:w="8127" w:type="dxa"/>
          </w:tcPr>
          <w:p w14:paraId="39EE6409" w14:textId="77777777" w:rsidR="000A040D" w:rsidRPr="00636F7C" w:rsidRDefault="000A040D" w:rsidP="001F7FEA">
            <w:pPr>
              <w:rPr>
                <w:rFonts w:ascii="Arial" w:hAnsi="Arial" w:cs="Arial"/>
                <w:b/>
                <w:u w:val="single"/>
              </w:rPr>
            </w:pPr>
          </w:p>
        </w:tc>
        <w:tc>
          <w:tcPr>
            <w:tcW w:w="861" w:type="dxa"/>
          </w:tcPr>
          <w:p w14:paraId="098087DD" w14:textId="77777777" w:rsidR="000A040D" w:rsidRPr="00925DB7" w:rsidRDefault="000A040D" w:rsidP="001F7FEA">
            <w:pPr>
              <w:jc w:val="center"/>
              <w:rPr>
                <w:rFonts w:ascii="Arial" w:hAnsi="Arial" w:cs="Arial"/>
              </w:rPr>
            </w:pPr>
          </w:p>
        </w:tc>
      </w:tr>
      <w:tr w:rsidR="00542567" w14:paraId="576EF6BB" w14:textId="77777777" w:rsidTr="00542567">
        <w:trPr>
          <w:trHeight w:val="138"/>
        </w:trPr>
        <w:tc>
          <w:tcPr>
            <w:tcW w:w="1275" w:type="dxa"/>
          </w:tcPr>
          <w:p w14:paraId="5C5E6710" w14:textId="18500160" w:rsidR="00542567" w:rsidRPr="00636F7C" w:rsidRDefault="00542567" w:rsidP="001F7FEA">
            <w:pPr>
              <w:jc w:val="center"/>
              <w:rPr>
                <w:rFonts w:ascii="Arial" w:hAnsi="Arial" w:cs="Arial"/>
                <w:b/>
              </w:rPr>
            </w:pPr>
            <w:r>
              <w:rPr>
                <w:rFonts w:ascii="Arial" w:hAnsi="Arial" w:cs="Arial"/>
                <w:b/>
              </w:rPr>
              <w:t>5.0</w:t>
            </w:r>
          </w:p>
        </w:tc>
        <w:tc>
          <w:tcPr>
            <w:tcW w:w="8127" w:type="dxa"/>
          </w:tcPr>
          <w:p w14:paraId="2CA4AD93" w14:textId="7FDF1FAD" w:rsidR="00542567" w:rsidRPr="00636F7C" w:rsidRDefault="00542567" w:rsidP="001F7FEA">
            <w:pPr>
              <w:rPr>
                <w:rFonts w:ascii="Arial" w:hAnsi="Arial" w:cs="Arial"/>
                <w:b/>
                <w:u w:val="single"/>
              </w:rPr>
            </w:pPr>
            <w:r>
              <w:rPr>
                <w:rFonts w:ascii="Arial" w:hAnsi="Arial" w:cs="Arial"/>
                <w:b/>
                <w:u w:val="single"/>
              </w:rPr>
              <w:t>Road safety</w:t>
            </w:r>
          </w:p>
        </w:tc>
        <w:tc>
          <w:tcPr>
            <w:tcW w:w="861" w:type="dxa"/>
          </w:tcPr>
          <w:p w14:paraId="44A3B54C" w14:textId="77777777" w:rsidR="00542567" w:rsidRPr="00925DB7" w:rsidRDefault="00542567" w:rsidP="001F7FEA">
            <w:pPr>
              <w:jc w:val="center"/>
              <w:rPr>
                <w:rFonts w:ascii="Arial" w:hAnsi="Arial" w:cs="Arial"/>
              </w:rPr>
            </w:pPr>
          </w:p>
        </w:tc>
      </w:tr>
      <w:tr w:rsidR="00542567" w14:paraId="37C1F6C3" w14:textId="77777777" w:rsidTr="00542567">
        <w:trPr>
          <w:trHeight w:val="138"/>
        </w:trPr>
        <w:tc>
          <w:tcPr>
            <w:tcW w:w="1275" w:type="dxa"/>
          </w:tcPr>
          <w:p w14:paraId="4F7BA894" w14:textId="77777777" w:rsidR="00542567" w:rsidRPr="00636F7C" w:rsidRDefault="00542567" w:rsidP="001F7FEA">
            <w:pPr>
              <w:jc w:val="center"/>
              <w:rPr>
                <w:rFonts w:ascii="Arial" w:hAnsi="Arial" w:cs="Arial"/>
                <w:b/>
              </w:rPr>
            </w:pPr>
          </w:p>
        </w:tc>
        <w:tc>
          <w:tcPr>
            <w:tcW w:w="8127" w:type="dxa"/>
          </w:tcPr>
          <w:p w14:paraId="55FF0E1B" w14:textId="77777777" w:rsidR="00542567" w:rsidRPr="00636F7C" w:rsidRDefault="00542567" w:rsidP="001F7FEA">
            <w:pPr>
              <w:rPr>
                <w:rFonts w:ascii="Arial" w:hAnsi="Arial" w:cs="Arial"/>
                <w:b/>
                <w:u w:val="single"/>
              </w:rPr>
            </w:pPr>
          </w:p>
        </w:tc>
        <w:tc>
          <w:tcPr>
            <w:tcW w:w="861" w:type="dxa"/>
          </w:tcPr>
          <w:p w14:paraId="34CD0191" w14:textId="77777777" w:rsidR="00542567" w:rsidRPr="00925DB7" w:rsidRDefault="00542567" w:rsidP="001F7FEA">
            <w:pPr>
              <w:jc w:val="center"/>
              <w:rPr>
                <w:rFonts w:ascii="Arial" w:hAnsi="Arial" w:cs="Arial"/>
              </w:rPr>
            </w:pPr>
          </w:p>
        </w:tc>
      </w:tr>
      <w:tr w:rsidR="00C3539C" w14:paraId="3264FB6A" w14:textId="77777777" w:rsidTr="00542567">
        <w:trPr>
          <w:trHeight w:val="138"/>
        </w:trPr>
        <w:tc>
          <w:tcPr>
            <w:tcW w:w="1275" w:type="dxa"/>
          </w:tcPr>
          <w:p w14:paraId="6DB938FB" w14:textId="11300BE7" w:rsidR="00C3539C" w:rsidRPr="00C3539C" w:rsidRDefault="00542567" w:rsidP="001F7FEA">
            <w:pPr>
              <w:jc w:val="center"/>
              <w:rPr>
                <w:rFonts w:ascii="Arial" w:hAnsi="Arial" w:cs="Arial"/>
              </w:rPr>
            </w:pPr>
            <w:r>
              <w:rPr>
                <w:rFonts w:ascii="Arial" w:hAnsi="Arial" w:cs="Arial"/>
              </w:rPr>
              <w:t>5.1</w:t>
            </w:r>
          </w:p>
        </w:tc>
        <w:tc>
          <w:tcPr>
            <w:tcW w:w="8127" w:type="dxa"/>
          </w:tcPr>
          <w:p w14:paraId="75CBE19A" w14:textId="34EAB730" w:rsidR="00CD7919" w:rsidRPr="0024262E" w:rsidRDefault="00542567" w:rsidP="00CD7919">
            <w:pPr>
              <w:jc w:val="both"/>
              <w:rPr>
                <w:rFonts w:ascii="Arial" w:hAnsi="Arial" w:cs="Arial"/>
              </w:rPr>
            </w:pPr>
            <w:r>
              <w:rPr>
                <w:rFonts w:ascii="Arial" w:hAnsi="Arial" w:cs="Arial"/>
              </w:rPr>
              <w:t>Our second priority is road safety. PS and BP acknowledged that DCC is unable to fund any major road layout solutions at the two key safety locations – outside the school and at the access to the QE2 Playing Fields. We are therefore requesting that our application for 20mph zones in Barracks Rd from Palm Cross to Chatwell Lane and in Dark Lane be taken forward as a priority</w:t>
            </w:r>
            <w:r w:rsidR="00DE6561">
              <w:rPr>
                <w:rFonts w:ascii="Arial" w:hAnsi="Arial" w:cs="Arial"/>
              </w:rPr>
              <w:t xml:space="preserve"> scheme</w:t>
            </w:r>
            <w:r>
              <w:rPr>
                <w:rFonts w:ascii="Arial" w:hAnsi="Arial" w:cs="Arial"/>
              </w:rPr>
              <w:t>. LW to investigate and advise whether this is possible.</w:t>
            </w:r>
          </w:p>
        </w:tc>
        <w:tc>
          <w:tcPr>
            <w:tcW w:w="861" w:type="dxa"/>
          </w:tcPr>
          <w:p w14:paraId="5194DE5E" w14:textId="77777777" w:rsidR="00C3539C" w:rsidRDefault="00C3539C" w:rsidP="001F7FEA">
            <w:pPr>
              <w:jc w:val="center"/>
              <w:rPr>
                <w:rFonts w:ascii="Arial" w:hAnsi="Arial" w:cs="Arial"/>
              </w:rPr>
            </w:pPr>
          </w:p>
          <w:p w14:paraId="0CAAEC29" w14:textId="77777777" w:rsidR="00542567" w:rsidRDefault="00542567" w:rsidP="001F7FEA">
            <w:pPr>
              <w:jc w:val="center"/>
              <w:rPr>
                <w:rFonts w:ascii="Arial" w:hAnsi="Arial" w:cs="Arial"/>
              </w:rPr>
            </w:pPr>
          </w:p>
          <w:p w14:paraId="756F9B4A" w14:textId="77777777" w:rsidR="00542567" w:rsidRDefault="00542567" w:rsidP="001F7FEA">
            <w:pPr>
              <w:jc w:val="center"/>
              <w:rPr>
                <w:rFonts w:ascii="Arial" w:hAnsi="Arial" w:cs="Arial"/>
              </w:rPr>
            </w:pPr>
          </w:p>
          <w:p w14:paraId="4524CD58" w14:textId="77777777" w:rsidR="00542567" w:rsidRDefault="00542567" w:rsidP="001F7FEA">
            <w:pPr>
              <w:jc w:val="center"/>
              <w:rPr>
                <w:rFonts w:ascii="Arial" w:hAnsi="Arial" w:cs="Arial"/>
              </w:rPr>
            </w:pPr>
          </w:p>
          <w:p w14:paraId="4544530F" w14:textId="77777777" w:rsidR="00DE6561" w:rsidRDefault="00DE6561" w:rsidP="001F7FEA">
            <w:pPr>
              <w:jc w:val="center"/>
              <w:rPr>
                <w:rFonts w:ascii="Arial" w:hAnsi="Arial" w:cs="Arial"/>
              </w:rPr>
            </w:pPr>
          </w:p>
          <w:p w14:paraId="3B6B5765" w14:textId="77777777" w:rsidR="00542567" w:rsidRDefault="00542567" w:rsidP="001F7FEA">
            <w:pPr>
              <w:jc w:val="center"/>
              <w:rPr>
                <w:rFonts w:ascii="Arial" w:hAnsi="Arial" w:cs="Arial"/>
              </w:rPr>
            </w:pPr>
          </w:p>
          <w:p w14:paraId="299ACADB" w14:textId="6A363996" w:rsidR="00542567" w:rsidRPr="00542567" w:rsidRDefault="00542567" w:rsidP="001F7FEA">
            <w:pPr>
              <w:jc w:val="center"/>
              <w:rPr>
                <w:rFonts w:ascii="Arial" w:hAnsi="Arial" w:cs="Arial"/>
                <w:b/>
                <w:bCs/>
              </w:rPr>
            </w:pPr>
            <w:r w:rsidRPr="00542567">
              <w:rPr>
                <w:rFonts w:ascii="Arial" w:hAnsi="Arial" w:cs="Arial"/>
                <w:b/>
                <w:bCs/>
              </w:rPr>
              <w:t>LW</w:t>
            </w:r>
          </w:p>
        </w:tc>
      </w:tr>
      <w:tr w:rsidR="000A040D" w14:paraId="2A3C5703" w14:textId="77777777" w:rsidTr="00542567">
        <w:trPr>
          <w:trHeight w:val="138"/>
        </w:trPr>
        <w:tc>
          <w:tcPr>
            <w:tcW w:w="1275" w:type="dxa"/>
          </w:tcPr>
          <w:p w14:paraId="519836FD" w14:textId="77777777" w:rsidR="000A040D" w:rsidRPr="00636F7C" w:rsidRDefault="000A040D" w:rsidP="001F7FEA">
            <w:pPr>
              <w:jc w:val="center"/>
              <w:rPr>
                <w:rFonts w:ascii="Arial" w:hAnsi="Arial" w:cs="Arial"/>
                <w:b/>
              </w:rPr>
            </w:pPr>
          </w:p>
        </w:tc>
        <w:tc>
          <w:tcPr>
            <w:tcW w:w="8127" w:type="dxa"/>
          </w:tcPr>
          <w:p w14:paraId="57827B86" w14:textId="77777777" w:rsidR="000A040D" w:rsidRPr="00636F7C" w:rsidRDefault="000A040D" w:rsidP="001F7FEA">
            <w:pPr>
              <w:rPr>
                <w:rFonts w:ascii="Arial" w:hAnsi="Arial" w:cs="Arial"/>
                <w:b/>
                <w:u w:val="single"/>
              </w:rPr>
            </w:pPr>
          </w:p>
        </w:tc>
        <w:tc>
          <w:tcPr>
            <w:tcW w:w="861" w:type="dxa"/>
          </w:tcPr>
          <w:p w14:paraId="43C9A7EF" w14:textId="77777777" w:rsidR="000A040D" w:rsidRPr="00925DB7" w:rsidRDefault="000A040D" w:rsidP="001F7FEA">
            <w:pPr>
              <w:jc w:val="center"/>
              <w:rPr>
                <w:rFonts w:ascii="Arial" w:hAnsi="Arial" w:cs="Arial"/>
              </w:rPr>
            </w:pPr>
          </w:p>
        </w:tc>
      </w:tr>
      <w:tr w:rsidR="00CA7516" w14:paraId="637CBC7E" w14:textId="77777777" w:rsidTr="00542567">
        <w:trPr>
          <w:trHeight w:val="138"/>
        </w:trPr>
        <w:tc>
          <w:tcPr>
            <w:tcW w:w="1275" w:type="dxa"/>
          </w:tcPr>
          <w:p w14:paraId="0E7AA6E3" w14:textId="02F91250" w:rsidR="00CA7516" w:rsidRPr="00CA7516" w:rsidRDefault="00542567" w:rsidP="001F7FEA">
            <w:pPr>
              <w:jc w:val="center"/>
              <w:rPr>
                <w:rFonts w:ascii="Arial" w:hAnsi="Arial" w:cs="Arial"/>
              </w:rPr>
            </w:pPr>
            <w:r>
              <w:rPr>
                <w:rFonts w:ascii="Arial" w:hAnsi="Arial" w:cs="Arial"/>
              </w:rPr>
              <w:t>5.2</w:t>
            </w:r>
          </w:p>
        </w:tc>
        <w:tc>
          <w:tcPr>
            <w:tcW w:w="8127" w:type="dxa"/>
          </w:tcPr>
          <w:p w14:paraId="12611202" w14:textId="110B1AD5" w:rsidR="00CA7516" w:rsidRPr="001A5AB7" w:rsidRDefault="00542567" w:rsidP="00722972">
            <w:pPr>
              <w:jc w:val="both"/>
              <w:rPr>
                <w:rFonts w:ascii="Arial" w:hAnsi="Arial" w:cs="Arial"/>
              </w:rPr>
            </w:pPr>
            <w:r>
              <w:rPr>
                <w:rFonts w:ascii="Arial" w:hAnsi="Arial" w:cs="Arial"/>
              </w:rPr>
              <w:t xml:space="preserve">MPC have been struggling to get </w:t>
            </w:r>
            <w:r w:rsidR="00DE6561">
              <w:rPr>
                <w:rFonts w:ascii="Arial" w:hAnsi="Arial" w:cs="Arial"/>
              </w:rPr>
              <w:t xml:space="preserve">a response from the Street Lighting team to discuss providing new columns and lights from the Barracks Rd/Dark Lane junction to the entrance to the QE2 Playing Fields. It is understood that we would have to pay for the upgrade but we </w:t>
            </w:r>
            <w:r w:rsidR="00C90E14">
              <w:rPr>
                <w:rFonts w:ascii="Arial" w:hAnsi="Arial" w:cs="Arial"/>
              </w:rPr>
              <w:t xml:space="preserve">do </w:t>
            </w:r>
            <w:r w:rsidR="00DE6561">
              <w:rPr>
                <w:rFonts w:ascii="Arial" w:hAnsi="Arial" w:cs="Arial"/>
              </w:rPr>
              <w:t>need to start the planning process. There is also the outstanding matter of the temporary street light repair in Broad St which is now some three years old. LW to request a response from the street lighting team as a priority.</w:t>
            </w:r>
          </w:p>
        </w:tc>
        <w:tc>
          <w:tcPr>
            <w:tcW w:w="861" w:type="dxa"/>
          </w:tcPr>
          <w:p w14:paraId="00B4034D" w14:textId="77777777" w:rsidR="00CA7516" w:rsidRDefault="00CA7516" w:rsidP="001F7FEA">
            <w:pPr>
              <w:jc w:val="center"/>
              <w:rPr>
                <w:rFonts w:ascii="Arial" w:hAnsi="Arial" w:cs="Arial"/>
              </w:rPr>
            </w:pPr>
          </w:p>
          <w:p w14:paraId="39D2D09E" w14:textId="77777777" w:rsidR="00DE6561" w:rsidRDefault="00DE6561" w:rsidP="001F7FEA">
            <w:pPr>
              <w:jc w:val="center"/>
              <w:rPr>
                <w:rFonts w:ascii="Arial" w:hAnsi="Arial" w:cs="Arial"/>
              </w:rPr>
            </w:pPr>
          </w:p>
          <w:p w14:paraId="1E7E752B" w14:textId="77777777" w:rsidR="00DE6561" w:rsidRDefault="00DE6561" w:rsidP="001F7FEA">
            <w:pPr>
              <w:jc w:val="center"/>
              <w:rPr>
                <w:rFonts w:ascii="Arial" w:hAnsi="Arial" w:cs="Arial"/>
              </w:rPr>
            </w:pPr>
          </w:p>
          <w:p w14:paraId="633BE716" w14:textId="77777777" w:rsidR="00DE6561" w:rsidRDefault="00DE6561" w:rsidP="001F7FEA">
            <w:pPr>
              <w:jc w:val="center"/>
              <w:rPr>
                <w:rFonts w:ascii="Arial" w:hAnsi="Arial" w:cs="Arial"/>
              </w:rPr>
            </w:pPr>
          </w:p>
          <w:p w14:paraId="54043710" w14:textId="77777777" w:rsidR="00DE6561" w:rsidRDefault="00DE6561" w:rsidP="001F7FEA">
            <w:pPr>
              <w:jc w:val="center"/>
              <w:rPr>
                <w:rFonts w:ascii="Arial" w:hAnsi="Arial" w:cs="Arial"/>
              </w:rPr>
            </w:pPr>
          </w:p>
          <w:p w14:paraId="29EC7F03" w14:textId="77777777" w:rsidR="00DE6561" w:rsidRDefault="00DE6561" w:rsidP="001F7FEA">
            <w:pPr>
              <w:jc w:val="center"/>
              <w:rPr>
                <w:rFonts w:ascii="Arial" w:hAnsi="Arial" w:cs="Arial"/>
              </w:rPr>
            </w:pPr>
          </w:p>
          <w:p w14:paraId="30FC8B67" w14:textId="54213A3B" w:rsidR="00DE6561" w:rsidRPr="00DE6561" w:rsidRDefault="00DE6561" w:rsidP="001F7FEA">
            <w:pPr>
              <w:jc w:val="center"/>
              <w:rPr>
                <w:rFonts w:ascii="Arial" w:hAnsi="Arial" w:cs="Arial"/>
                <w:b/>
                <w:bCs/>
              </w:rPr>
            </w:pPr>
            <w:r>
              <w:rPr>
                <w:rFonts w:ascii="Arial" w:hAnsi="Arial" w:cs="Arial"/>
                <w:b/>
                <w:bCs/>
              </w:rPr>
              <w:t>LW</w:t>
            </w:r>
          </w:p>
        </w:tc>
      </w:tr>
      <w:tr w:rsidR="00CA7516" w14:paraId="2F5BEBE5" w14:textId="77777777" w:rsidTr="00542567">
        <w:trPr>
          <w:trHeight w:val="138"/>
        </w:trPr>
        <w:tc>
          <w:tcPr>
            <w:tcW w:w="1275" w:type="dxa"/>
          </w:tcPr>
          <w:p w14:paraId="566245A6" w14:textId="77777777" w:rsidR="00CA7516" w:rsidRPr="00636F7C" w:rsidRDefault="00CA7516" w:rsidP="001F7FEA">
            <w:pPr>
              <w:jc w:val="center"/>
              <w:rPr>
                <w:rFonts w:ascii="Arial" w:hAnsi="Arial" w:cs="Arial"/>
                <w:b/>
              </w:rPr>
            </w:pPr>
          </w:p>
        </w:tc>
        <w:tc>
          <w:tcPr>
            <w:tcW w:w="8127" w:type="dxa"/>
          </w:tcPr>
          <w:p w14:paraId="1316C9CC" w14:textId="77777777" w:rsidR="00CA7516" w:rsidRPr="00636F7C" w:rsidRDefault="00CA7516" w:rsidP="001F7FEA">
            <w:pPr>
              <w:rPr>
                <w:rFonts w:ascii="Arial" w:hAnsi="Arial" w:cs="Arial"/>
                <w:b/>
                <w:u w:val="single"/>
              </w:rPr>
            </w:pPr>
          </w:p>
        </w:tc>
        <w:tc>
          <w:tcPr>
            <w:tcW w:w="861" w:type="dxa"/>
          </w:tcPr>
          <w:p w14:paraId="6C485E70" w14:textId="77777777" w:rsidR="00CA7516" w:rsidRPr="00925DB7" w:rsidRDefault="00CA7516" w:rsidP="001F7FEA">
            <w:pPr>
              <w:jc w:val="center"/>
              <w:rPr>
                <w:rFonts w:ascii="Arial" w:hAnsi="Arial" w:cs="Arial"/>
              </w:rPr>
            </w:pPr>
          </w:p>
        </w:tc>
      </w:tr>
      <w:tr w:rsidR="00CA7516" w14:paraId="5F196BF2" w14:textId="77777777" w:rsidTr="00542567">
        <w:trPr>
          <w:trHeight w:val="138"/>
        </w:trPr>
        <w:tc>
          <w:tcPr>
            <w:tcW w:w="1275" w:type="dxa"/>
          </w:tcPr>
          <w:p w14:paraId="70307C05" w14:textId="38103B3E" w:rsidR="00CA7516" w:rsidRPr="00722972" w:rsidRDefault="00DE6561" w:rsidP="001F7FEA">
            <w:pPr>
              <w:jc w:val="center"/>
              <w:rPr>
                <w:rFonts w:ascii="Arial" w:hAnsi="Arial" w:cs="Arial"/>
              </w:rPr>
            </w:pPr>
            <w:r>
              <w:rPr>
                <w:rFonts w:ascii="Arial" w:hAnsi="Arial" w:cs="Arial"/>
              </w:rPr>
              <w:t>5.3</w:t>
            </w:r>
          </w:p>
        </w:tc>
        <w:tc>
          <w:tcPr>
            <w:tcW w:w="8127" w:type="dxa"/>
          </w:tcPr>
          <w:p w14:paraId="0F12C4FB" w14:textId="107A9674" w:rsidR="00CA7516" w:rsidRPr="00722972" w:rsidRDefault="00DE6561" w:rsidP="000B1688">
            <w:pPr>
              <w:jc w:val="both"/>
              <w:rPr>
                <w:rFonts w:ascii="Arial" w:hAnsi="Arial" w:cs="Arial"/>
              </w:rPr>
            </w:pPr>
            <w:r>
              <w:rPr>
                <w:rFonts w:ascii="Arial" w:hAnsi="Arial" w:cs="Arial"/>
              </w:rPr>
              <w:t>AK is not of the opinion that MPC’s concern over safety at the Church St pedestrian crossing justifies the considerable cost involved in moving it and the two bus stops. The accident statistics do not show a positive cost-benefit result. It was agreed, however, that we need to get a feasibility undertaken and AK agreed to discuss internally and propose a way forward.</w:t>
            </w:r>
          </w:p>
        </w:tc>
        <w:tc>
          <w:tcPr>
            <w:tcW w:w="861" w:type="dxa"/>
          </w:tcPr>
          <w:p w14:paraId="462B31B6" w14:textId="77777777" w:rsidR="00CA7516" w:rsidRDefault="00CA7516" w:rsidP="001F7FEA">
            <w:pPr>
              <w:jc w:val="center"/>
              <w:rPr>
                <w:rFonts w:ascii="Arial" w:hAnsi="Arial" w:cs="Arial"/>
              </w:rPr>
            </w:pPr>
          </w:p>
          <w:p w14:paraId="757B5B6F" w14:textId="77777777" w:rsidR="00DE6561" w:rsidRDefault="00DE6561" w:rsidP="001F7FEA">
            <w:pPr>
              <w:jc w:val="center"/>
              <w:rPr>
                <w:rFonts w:ascii="Arial" w:hAnsi="Arial" w:cs="Arial"/>
              </w:rPr>
            </w:pPr>
          </w:p>
          <w:p w14:paraId="0F5F37B4" w14:textId="77777777" w:rsidR="00DE6561" w:rsidRDefault="00DE6561" w:rsidP="001F7FEA">
            <w:pPr>
              <w:jc w:val="center"/>
              <w:rPr>
                <w:rFonts w:ascii="Arial" w:hAnsi="Arial" w:cs="Arial"/>
              </w:rPr>
            </w:pPr>
          </w:p>
          <w:p w14:paraId="45AA3CB9" w14:textId="77777777" w:rsidR="00DE6561" w:rsidRDefault="00DE6561" w:rsidP="001F7FEA">
            <w:pPr>
              <w:jc w:val="center"/>
              <w:rPr>
                <w:rFonts w:ascii="Arial" w:hAnsi="Arial" w:cs="Arial"/>
              </w:rPr>
            </w:pPr>
          </w:p>
          <w:p w14:paraId="21349C52" w14:textId="77777777" w:rsidR="00DE6561" w:rsidRDefault="00DE6561" w:rsidP="001F7FEA">
            <w:pPr>
              <w:jc w:val="center"/>
              <w:rPr>
                <w:rFonts w:ascii="Arial" w:hAnsi="Arial" w:cs="Arial"/>
              </w:rPr>
            </w:pPr>
          </w:p>
          <w:p w14:paraId="5E1B79B8" w14:textId="79F65C0C" w:rsidR="00DE6561" w:rsidRPr="00DE6561" w:rsidRDefault="00DE6561" w:rsidP="001F7FEA">
            <w:pPr>
              <w:jc w:val="center"/>
              <w:rPr>
                <w:rFonts w:ascii="Arial" w:hAnsi="Arial" w:cs="Arial"/>
                <w:b/>
                <w:bCs/>
              </w:rPr>
            </w:pPr>
            <w:r>
              <w:rPr>
                <w:rFonts w:ascii="Arial" w:hAnsi="Arial" w:cs="Arial"/>
                <w:b/>
                <w:bCs/>
              </w:rPr>
              <w:t>AK</w:t>
            </w:r>
          </w:p>
        </w:tc>
      </w:tr>
      <w:tr w:rsidR="00CA7516" w14:paraId="150CF6FF" w14:textId="77777777" w:rsidTr="00542567">
        <w:trPr>
          <w:trHeight w:val="138"/>
        </w:trPr>
        <w:tc>
          <w:tcPr>
            <w:tcW w:w="1275" w:type="dxa"/>
          </w:tcPr>
          <w:p w14:paraId="7BD378DC" w14:textId="77777777" w:rsidR="00CA7516" w:rsidRPr="00636F7C" w:rsidRDefault="00CA7516" w:rsidP="001F7FEA">
            <w:pPr>
              <w:jc w:val="center"/>
              <w:rPr>
                <w:rFonts w:ascii="Arial" w:hAnsi="Arial" w:cs="Arial"/>
                <w:b/>
              </w:rPr>
            </w:pPr>
          </w:p>
        </w:tc>
        <w:tc>
          <w:tcPr>
            <w:tcW w:w="8127" w:type="dxa"/>
          </w:tcPr>
          <w:p w14:paraId="7AD089FA" w14:textId="77777777" w:rsidR="00CA7516" w:rsidRPr="00636F7C" w:rsidRDefault="00CA7516" w:rsidP="001F7FEA">
            <w:pPr>
              <w:rPr>
                <w:rFonts w:ascii="Arial" w:hAnsi="Arial" w:cs="Arial"/>
                <w:b/>
                <w:u w:val="single"/>
              </w:rPr>
            </w:pPr>
          </w:p>
        </w:tc>
        <w:tc>
          <w:tcPr>
            <w:tcW w:w="861" w:type="dxa"/>
          </w:tcPr>
          <w:p w14:paraId="2D4A4384" w14:textId="77777777" w:rsidR="00CA7516" w:rsidRPr="00925DB7" w:rsidRDefault="00CA7516" w:rsidP="001F7FEA">
            <w:pPr>
              <w:jc w:val="center"/>
              <w:rPr>
                <w:rFonts w:ascii="Arial" w:hAnsi="Arial" w:cs="Arial"/>
              </w:rPr>
            </w:pPr>
          </w:p>
        </w:tc>
      </w:tr>
      <w:tr w:rsidR="00B92C55" w14:paraId="23D0AE6F" w14:textId="77777777" w:rsidTr="00542567">
        <w:trPr>
          <w:trHeight w:val="138"/>
        </w:trPr>
        <w:tc>
          <w:tcPr>
            <w:tcW w:w="1275" w:type="dxa"/>
          </w:tcPr>
          <w:p w14:paraId="7224A3ED" w14:textId="171ACED6" w:rsidR="00B92C55" w:rsidRPr="00B92C55" w:rsidRDefault="00B92C55" w:rsidP="001F7FEA">
            <w:pPr>
              <w:jc w:val="center"/>
              <w:rPr>
                <w:rFonts w:ascii="Arial" w:hAnsi="Arial" w:cs="Arial"/>
                <w:bCs/>
              </w:rPr>
            </w:pPr>
            <w:r w:rsidRPr="00B92C55">
              <w:rPr>
                <w:rFonts w:ascii="Arial" w:hAnsi="Arial" w:cs="Arial"/>
                <w:bCs/>
              </w:rPr>
              <w:t>5.4</w:t>
            </w:r>
          </w:p>
        </w:tc>
        <w:tc>
          <w:tcPr>
            <w:tcW w:w="8127" w:type="dxa"/>
          </w:tcPr>
          <w:p w14:paraId="02B1A341" w14:textId="7D62BEB1" w:rsidR="00B92C55" w:rsidRPr="00B92C55" w:rsidRDefault="00B92C55" w:rsidP="00B92C55">
            <w:pPr>
              <w:jc w:val="both"/>
              <w:rPr>
                <w:rFonts w:ascii="Arial" w:hAnsi="Arial" w:cs="Arial"/>
                <w:bCs/>
              </w:rPr>
            </w:pPr>
            <w:r>
              <w:rPr>
                <w:rFonts w:ascii="Arial" w:hAnsi="Arial" w:cs="Arial"/>
                <w:bCs/>
              </w:rPr>
              <w:t>MPC remains concerned at the illegal parking outside the Coop in Broad St/New Rd and has previously been advised that video evidence is inadmissible in court so our attempts to solve the problem have foundered. AK advised there is nothing more that could be done by his team so MPC are advised to keep reporting it, if necessary on a daily basis, to get more attendance from the Traffic Enforcement team.</w:t>
            </w:r>
          </w:p>
        </w:tc>
        <w:tc>
          <w:tcPr>
            <w:tcW w:w="861" w:type="dxa"/>
          </w:tcPr>
          <w:p w14:paraId="71E7DA20" w14:textId="77777777" w:rsidR="00B92C55" w:rsidRDefault="00B92C55" w:rsidP="001F7FEA">
            <w:pPr>
              <w:jc w:val="center"/>
              <w:rPr>
                <w:rFonts w:ascii="Arial" w:hAnsi="Arial" w:cs="Arial"/>
              </w:rPr>
            </w:pPr>
          </w:p>
          <w:p w14:paraId="55CA1F4C" w14:textId="77777777" w:rsidR="00B92C55" w:rsidRDefault="00B92C55" w:rsidP="001F7FEA">
            <w:pPr>
              <w:jc w:val="center"/>
              <w:rPr>
                <w:rFonts w:ascii="Arial" w:hAnsi="Arial" w:cs="Arial"/>
              </w:rPr>
            </w:pPr>
          </w:p>
          <w:p w14:paraId="4563C159" w14:textId="77777777" w:rsidR="00B92C55" w:rsidRDefault="00B92C55" w:rsidP="001F7FEA">
            <w:pPr>
              <w:jc w:val="center"/>
              <w:rPr>
                <w:rFonts w:ascii="Arial" w:hAnsi="Arial" w:cs="Arial"/>
              </w:rPr>
            </w:pPr>
          </w:p>
          <w:p w14:paraId="78946AFD" w14:textId="77777777" w:rsidR="00B92C55" w:rsidRDefault="00B92C55" w:rsidP="001F7FEA">
            <w:pPr>
              <w:jc w:val="center"/>
              <w:rPr>
                <w:rFonts w:ascii="Arial" w:hAnsi="Arial" w:cs="Arial"/>
              </w:rPr>
            </w:pPr>
          </w:p>
          <w:p w14:paraId="5C3B7290" w14:textId="77777777" w:rsidR="00B92C55" w:rsidRDefault="00B92C55" w:rsidP="001F7FEA">
            <w:pPr>
              <w:jc w:val="center"/>
              <w:rPr>
                <w:rFonts w:ascii="Arial" w:hAnsi="Arial" w:cs="Arial"/>
              </w:rPr>
            </w:pPr>
          </w:p>
          <w:p w14:paraId="73D09428" w14:textId="133B17B4" w:rsidR="00B92C55" w:rsidRPr="00B92C55" w:rsidRDefault="00B92C55" w:rsidP="001F7FEA">
            <w:pPr>
              <w:jc w:val="center"/>
              <w:rPr>
                <w:rFonts w:ascii="Arial" w:hAnsi="Arial" w:cs="Arial"/>
                <w:b/>
                <w:bCs/>
              </w:rPr>
            </w:pPr>
            <w:r w:rsidRPr="00B92C55">
              <w:rPr>
                <w:rFonts w:ascii="Arial" w:hAnsi="Arial" w:cs="Arial"/>
                <w:b/>
                <w:bCs/>
              </w:rPr>
              <w:t>MPC</w:t>
            </w:r>
          </w:p>
        </w:tc>
      </w:tr>
      <w:tr w:rsidR="00B92C55" w14:paraId="595DCBEE" w14:textId="77777777" w:rsidTr="00542567">
        <w:trPr>
          <w:trHeight w:val="138"/>
        </w:trPr>
        <w:tc>
          <w:tcPr>
            <w:tcW w:w="1275" w:type="dxa"/>
          </w:tcPr>
          <w:p w14:paraId="1E90CF3C" w14:textId="77777777" w:rsidR="00B92C55" w:rsidRPr="00636F7C" w:rsidRDefault="00B92C55" w:rsidP="001F7FEA">
            <w:pPr>
              <w:jc w:val="center"/>
              <w:rPr>
                <w:rFonts w:ascii="Arial" w:hAnsi="Arial" w:cs="Arial"/>
                <w:b/>
              </w:rPr>
            </w:pPr>
          </w:p>
        </w:tc>
        <w:tc>
          <w:tcPr>
            <w:tcW w:w="8127" w:type="dxa"/>
          </w:tcPr>
          <w:p w14:paraId="346AE852" w14:textId="77777777" w:rsidR="00B92C55" w:rsidRPr="00636F7C" w:rsidRDefault="00B92C55" w:rsidP="001F7FEA">
            <w:pPr>
              <w:rPr>
                <w:rFonts w:ascii="Arial" w:hAnsi="Arial" w:cs="Arial"/>
                <w:b/>
                <w:u w:val="single"/>
              </w:rPr>
            </w:pPr>
          </w:p>
        </w:tc>
        <w:tc>
          <w:tcPr>
            <w:tcW w:w="861" w:type="dxa"/>
          </w:tcPr>
          <w:p w14:paraId="045F5C1F" w14:textId="77777777" w:rsidR="00B92C55" w:rsidRPr="00925DB7" w:rsidRDefault="00B92C55" w:rsidP="001F7FEA">
            <w:pPr>
              <w:jc w:val="center"/>
              <w:rPr>
                <w:rFonts w:ascii="Arial" w:hAnsi="Arial" w:cs="Arial"/>
              </w:rPr>
            </w:pPr>
          </w:p>
        </w:tc>
      </w:tr>
      <w:tr w:rsidR="00FE669A" w14:paraId="0748696F" w14:textId="77777777" w:rsidTr="00542567">
        <w:trPr>
          <w:trHeight w:val="190"/>
        </w:trPr>
        <w:tc>
          <w:tcPr>
            <w:tcW w:w="1275" w:type="dxa"/>
          </w:tcPr>
          <w:p w14:paraId="48FC5446" w14:textId="3FBB64E3" w:rsidR="00FE669A" w:rsidRPr="004A2FBD" w:rsidRDefault="00B92C55" w:rsidP="004A2FBD">
            <w:pPr>
              <w:jc w:val="center"/>
              <w:rPr>
                <w:rFonts w:ascii="Arial" w:hAnsi="Arial" w:cs="Arial"/>
                <w:b/>
              </w:rPr>
            </w:pPr>
            <w:r>
              <w:rPr>
                <w:rFonts w:ascii="Arial" w:hAnsi="Arial" w:cs="Arial"/>
                <w:b/>
              </w:rPr>
              <w:t>6</w:t>
            </w:r>
            <w:r w:rsidR="004A2FBD">
              <w:rPr>
                <w:rFonts w:ascii="Arial" w:hAnsi="Arial" w:cs="Arial"/>
                <w:b/>
              </w:rPr>
              <w:t>.0</w:t>
            </w:r>
          </w:p>
        </w:tc>
        <w:tc>
          <w:tcPr>
            <w:tcW w:w="8127" w:type="dxa"/>
          </w:tcPr>
          <w:p w14:paraId="1339CA90" w14:textId="3BFA4577" w:rsidR="00FE669A" w:rsidRPr="008B5966" w:rsidRDefault="00B92C55" w:rsidP="000120DF">
            <w:pPr>
              <w:jc w:val="both"/>
              <w:rPr>
                <w:rFonts w:ascii="Arial" w:hAnsi="Arial" w:cs="Arial"/>
                <w:b/>
                <w:u w:val="single"/>
              </w:rPr>
            </w:pPr>
            <w:r>
              <w:rPr>
                <w:rFonts w:ascii="Arial" w:hAnsi="Arial" w:cs="Arial"/>
                <w:b/>
                <w:u w:val="single"/>
              </w:rPr>
              <w:t>Improving the street scene in Modbury</w:t>
            </w:r>
          </w:p>
        </w:tc>
        <w:tc>
          <w:tcPr>
            <w:tcW w:w="861" w:type="dxa"/>
          </w:tcPr>
          <w:p w14:paraId="2B1CB494" w14:textId="77777777" w:rsidR="00FE669A" w:rsidRDefault="00FE669A" w:rsidP="00FE669A">
            <w:pPr>
              <w:rPr>
                <w:rFonts w:ascii="Arial" w:hAnsi="Arial" w:cs="Arial"/>
              </w:rPr>
            </w:pPr>
          </w:p>
        </w:tc>
      </w:tr>
      <w:tr w:rsidR="003041C7" w14:paraId="27C4204D" w14:textId="77777777" w:rsidTr="00542567">
        <w:trPr>
          <w:trHeight w:val="186"/>
        </w:trPr>
        <w:tc>
          <w:tcPr>
            <w:tcW w:w="1275" w:type="dxa"/>
          </w:tcPr>
          <w:p w14:paraId="30146078" w14:textId="77777777" w:rsidR="003041C7" w:rsidRDefault="003041C7" w:rsidP="001F7FEA">
            <w:pPr>
              <w:jc w:val="center"/>
              <w:rPr>
                <w:rFonts w:ascii="Arial" w:hAnsi="Arial" w:cs="Arial"/>
                <w:b/>
              </w:rPr>
            </w:pPr>
          </w:p>
        </w:tc>
        <w:tc>
          <w:tcPr>
            <w:tcW w:w="8127" w:type="dxa"/>
          </w:tcPr>
          <w:p w14:paraId="18C5A4CD" w14:textId="77777777" w:rsidR="003041C7" w:rsidRPr="00D37DA4" w:rsidRDefault="003041C7" w:rsidP="005F22E2">
            <w:pPr>
              <w:jc w:val="both"/>
              <w:rPr>
                <w:rFonts w:ascii="Arial" w:hAnsi="Arial" w:cs="Arial"/>
                <w:b/>
                <w:u w:val="single"/>
              </w:rPr>
            </w:pPr>
          </w:p>
        </w:tc>
        <w:tc>
          <w:tcPr>
            <w:tcW w:w="861" w:type="dxa"/>
          </w:tcPr>
          <w:p w14:paraId="715011B4" w14:textId="77777777" w:rsidR="003041C7" w:rsidRDefault="003041C7" w:rsidP="001F7FEA">
            <w:pPr>
              <w:jc w:val="center"/>
              <w:rPr>
                <w:rFonts w:ascii="Arial" w:hAnsi="Arial" w:cs="Arial"/>
              </w:rPr>
            </w:pPr>
          </w:p>
        </w:tc>
      </w:tr>
      <w:tr w:rsidR="008B5966" w14:paraId="3041CD2C" w14:textId="77777777" w:rsidTr="00A503A1">
        <w:trPr>
          <w:trHeight w:val="1711"/>
        </w:trPr>
        <w:tc>
          <w:tcPr>
            <w:tcW w:w="1275" w:type="dxa"/>
          </w:tcPr>
          <w:p w14:paraId="0888F460" w14:textId="3DCD6957" w:rsidR="008B5966" w:rsidRPr="00477288" w:rsidRDefault="00B92C55" w:rsidP="001F7FEA">
            <w:pPr>
              <w:jc w:val="center"/>
              <w:rPr>
                <w:rFonts w:ascii="Arial" w:hAnsi="Arial" w:cs="Arial"/>
              </w:rPr>
            </w:pPr>
            <w:r>
              <w:rPr>
                <w:rFonts w:ascii="Arial" w:hAnsi="Arial" w:cs="Arial"/>
              </w:rPr>
              <w:t>6</w:t>
            </w:r>
            <w:r w:rsidR="00477288">
              <w:rPr>
                <w:rFonts w:ascii="Arial" w:hAnsi="Arial" w:cs="Arial"/>
              </w:rPr>
              <w:t>.1</w:t>
            </w:r>
          </w:p>
        </w:tc>
        <w:tc>
          <w:tcPr>
            <w:tcW w:w="8127" w:type="dxa"/>
          </w:tcPr>
          <w:p w14:paraId="0913C6F1" w14:textId="3E086750" w:rsidR="008B5966" w:rsidRPr="00477288" w:rsidRDefault="006B7A63" w:rsidP="005F22E2">
            <w:pPr>
              <w:jc w:val="both"/>
              <w:rPr>
                <w:rFonts w:ascii="Arial" w:hAnsi="Arial" w:cs="Arial"/>
              </w:rPr>
            </w:pPr>
            <w:r>
              <w:rPr>
                <w:rFonts w:ascii="Arial" w:hAnsi="Arial" w:cs="Arial"/>
              </w:rPr>
              <w:t xml:space="preserve">PS </w:t>
            </w:r>
            <w:r w:rsidR="00B92C55">
              <w:rPr>
                <w:rFonts w:ascii="Arial" w:hAnsi="Arial" w:cs="Arial"/>
              </w:rPr>
              <w:t xml:space="preserve">explained that as well as the non-standard temporary lighting column in Broad St (see 5.2 above), we have other issues with the Street Lighting Team who refuse to let us redecorate all the street lighting columns. They have not been painted for many years and </w:t>
            </w:r>
            <w:r w:rsidR="00043DAB">
              <w:rPr>
                <w:rFonts w:ascii="Arial" w:hAnsi="Arial" w:cs="Arial"/>
              </w:rPr>
              <w:t>now need attention. If they will not let MPC do the work then they should do it themselves. LW to also raise with Street Lighting.</w:t>
            </w:r>
          </w:p>
        </w:tc>
        <w:tc>
          <w:tcPr>
            <w:tcW w:w="861" w:type="dxa"/>
          </w:tcPr>
          <w:p w14:paraId="64A2CC54" w14:textId="77777777" w:rsidR="008B5966" w:rsidRDefault="008B5966" w:rsidP="001F7FEA">
            <w:pPr>
              <w:jc w:val="center"/>
              <w:rPr>
                <w:rFonts w:ascii="Arial" w:hAnsi="Arial" w:cs="Arial"/>
              </w:rPr>
            </w:pPr>
          </w:p>
          <w:p w14:paraId="26D89D85" w14:textId="77777777" w:rsidR="00043DAB" w:rsidRDefault="00043DAB" w:rsidP="001F7FEA">
            <w:pPr>
              <w:jc w:val="center"/>
              <w:rPr>
                <w:rFonts w:ascii="Arial" w:hAnsi="Arial" w:cs="Arial"/>
              </w:rPr>
            </w:pPr>
          </w:p>
          <w:p w14:paraId="5F7D21AC" w14:textId="77777777" w:rsidR="00043DAB" w:rsidRDefault="00043DAB" w:rsidP="001F7FEA">
            <w:pPr>
              <w:jc w:val="center"/>
              <w:rPr>
                <w:rFonts w:ascii="Arial" w:hAnsi="Arial" w:cs="Arial"/>
              </w:rPr>
            </w:pPr>
          </w:p>
          <w:p w14:paraId="2F1B3834" w14:textId="77777777" w:rsidR="00043DAB" w:rsidRDefault="00043DAB" w:rsidP="001F7FEA">
            <w:pPr>
              <w:jc w:val="center"/>
              <w:rPr>
                <w:rFonts w:ascii="Arial" w:hAnsi="Arial" w:cs="Arial"/>
              </w:rPr>
            </w:pPr>
          </w:p>
          <w:p w14:paraId="5BF4436B" w14:textId="77777777" w:rsidR="00043DAB" w:rsidRDefault="00043DAB" w:rsidP="001F7FEA">
            <w:pPr>
              <w:jc w:val="center"/>
              <w:rPr>
                <w:rFonts w:ascii="Arial" w:hAnsi="Arial" w:cs="Arial"/>
              </w:rPr>
            </w:pPr>
          </w:p>
          <w:p w14:paraId="56C3CAA4" w14:textId="45D3315F" w:rsidR="00043DAB" w:rsidRPr="00043DAB" w:rsidRDefault="00043DAB" w:rsidP="001F7FEA">
            <w:pPr>
              <w:jc w:val="center"/>
              <w:rPr>
                <w:rFonts w:ascii="Arial" w:hAnsi="Arial" w:cs="Arial"/>
                <w:b/>
                <w:bCs/>
              </w:rPr>
            </w:pPr>
            <w:r w:rsidRPr="00043DAB">
              <w:rPr>
                <w:rFonts w:ascii="Arial" w:hAnsi="Arial" w:cs="Arial"/>
                <w:b/>
                <w:bCs/>
              </w:rPr>
              <w:t>LW</w:t>
            </w:r>
          </w:p>
        </w:tc>
      </w:tr>
      <w:tr w:rsidR="008B5966" w14:paraId="2B01F27E" w14:textId="77777777" w:rsidTr="00A503A1">
        <w:trPr>
          <w:trHeight w:val="327"/>
        </w:trPr>
        <w:tc>
          <w:tcPr>
            <w:tcW w:w="1275" w:type="dxa"/>
          </w:tcPr>
          <w:p w14:paraId="648974FB" w14:textId="77777777" w:rsidR="008B5966" w:rsidRDefault="008B5966" w:rsidP="001F7FEA">
            <w:pPr>
              <w:jc w:val="center"/>
              <w:rPr>
                <w:rFonts w:ascii="Arial" w:hAnsi="Arial" w:cs="Arial"/>
                <w:b/>
              </w:rPr>
            </w:pPr>
          </w:p>
        </w:tc>
        <w:tc>
          <w:tcPr>
            <w:tcW w:w="8127" w:type="dxa"/>
          </w:tcPr>
          <w:p w14:paraId="0859B7E0" w14:textId="77777777" w:rsidR="008B5966" w:rsidRPr="00D37DA4" w:rsidRDefault="008B5966" w:rsidP="005F22E2">
            <w:pPr>
              <w:jc w:val="both"/>
              <w:rPr>
                <w:rFonts w:ascii="Arial" w:hAnsi="Arial" w:cs="Arial"/>
                <w:b/>
                <w:u w:val="single"/>
              </w:rPr>
            </w:pPr>
          </w:p>
        </w:tc>
        <w:tc>
          <w:tcPr>
            <w:tcW w:w="861" w:type="dxa"/>
          </w:tcPr>
          <w:p w14:paraId="74EFB50F" w14:textId="77777777" w:rsidR="008B5966" w:rsidRDefault="008B5966" w:rsidP="001F7FEA">
            <w:pPr>
              <w:jc w:val="center"/>
              <w:rPr>
                <w:rFonts w:ascii="Arial" w:hAnsi="Arial" w:cs="Arial"/>
              </w:rPr>
            </w:pPr>
          </w:p>
        </w:tc>
      </w:tr>
      <w:tr w:rsidR="008B5966" w14:paraId="1D6499F3" w14:textId="77777777" w:rsidTr="00542567">
        <w:trPr>
          <w:trHeight w:val="186"/>
        </w:trPr>
        <w:tc>
          <w:tcPr>
            <w:tcW w:w="1275" w:type="dxa"/>
          </w:tcPr>
          <w:p w14:paraId="3D73A7B4" w14:textId="304572AA" w:rsidR="008B5966" w:rsidRPr="00043DAB" w:rsidRDefault="00043DAB" w:rsidP="001F7FEA">
            <w:pPr>
              <w:jc w:val="center"/>
              <w:rPr>
                <w:rFonts w:ascii="Arial" w:hAnsi="Arial" w:cs="Arial"/>
                <w:b/>
                <w:bCs/>
              </w:rPr>
            </w:pPr>
            <w:r w:rsidRPr="00043DAB">
              <w:rPr>
                <w:rFonts w:ascii="Arial" w:hAnsi="Arial" w:cs="Arial"/>
                <w:b/>
                <w:bCs/>
              </w:rPr>
              <w:t>7.0</w:t>
            </w:r>
          </w:p>
        </w:tc>
        <w:tc>
          <w:tcPr>
            <w:tcW w:w="8127" w:type="dxa"/>
          </w:tcPr>
          <w:p w14:paraId="18F57D09" w14:textId="2D18187E" w:rsidR="008B5966" w:rsidRPr="00C90E14" w:rsidRDefault="00043DAB" w:rsidP="005F22E2">
            <w:pPr>
              <w:jc w:val="both"/>
              <w:rPr>
                <w:rFonts w:ascii="Arial" w:hAnsi="Arial" w:cs="Arial"/>
                <w:b/>
                <w:bCs/>
                <w:u w:val="single"/>
              </w:rPr>
            </w:pPr>
            <w:r w:rsidRPr="00C90E14">
              <w:rPr>
                <w:rFonts w:ascii="Arial" w:hAnsi="Arial" w:cs="Arial"/>
                <w:b/>
                <w:bCs/>
                <w:u w:val="single"/>
              </w:rPr>
              <w:t>Improving carriageway conditions</w:t>
            </w:r>
          </w:p>
        </w:tc>
        <w:tc>
          <w:tcPr>
            <w:tcW w:w="861" w:type="dxa"/>
          </w:tcPr>
          <w:p w14:paraId="1CCA712D" w14:textId="77777777" w:rsidR="008B5966" w:rsidRDefault="008B5966" w:rsidP="001F7FEA">
            <w:pPr>
              <w:jc w:val="center"/>
              <w:rPr>
                <w:rFonts w:ascii="Arial" w:hAnsi="Arial" w:cs="Arial"/>
              </w:rPr>
            </w:pPr>
          </w:p>
        </w:tc>
      </w:tr>
      <w:tr w:rsidR="008B5966" w14:paraId="2271900C" w14:textId="77777777" w:rsidTr="00542567">
        <w:trPr>
          <w:trHeight w:val="186"/>
        </w:trPr>
        <w:tc>
          <w:tcPr>
            <w:tcW w:w="1275" w:type="dxa"/>
          </w:tcPr>
          <w:p w14:paraId="79B74988" w14:textId="77777777" w:rsidR="008B5966" w:rsidRDefault="008B5966" w:rsidP="001F7FEA">
            <w:pPr>
              <w:jc w:val="center"/>
              <w:rPr>
                <w:rFonts w:ascii="Arial" w:hAnsi="Arial" w:cs="Arial"/>
                <w:b/>
              </w:rPr>
            </w:pPr>
          </w:p>
        </w:tc>
        <w:tc>
          <w:tcPr>
            <w:tcW w:w="8127" w:type="dxa"/>
          </w:tcPr>
          <w:p w14:paraId="078CEE7B" w14:textId="77777777" w:rsidR="008B5966" w:rsidRPr="00D37DA4" w:rsidRDefault="008B5966" w:rsidP="005F22E2">
            <w:pPr>
              <w:jc w:val="both"/>
              <w:rPr>
                <w:rFonts w:ascii="Arial" w:hAnsi="Arial" w:cs="Arial"/>
                <w:b/>
                <w:u w:val="single"/>
              </w:rPr>
            </w:pPr>
          </w:p>
        </w:tc>
        <w:tc>
          <w:tcPr>
            <w:tcW w:w="861" w:type="dxa"/>
          </w:tcPr>
          <w:p w14:paraId="44A5A9D8" w14:textId="77777777" w:rsidR="008B5966" w:rsidRDefault="008B5966" w:rsidP="001F7FEA">
            <w:pPr>
              <w:jc w:val="center"/>
              <w:rPr>
                <w:rFonts w:ascii="Arial" w:hAnsi="Arial" w:cs="Arial"/>
              </w:rPr>
            </w:pPr>
          </w:p>
        </w:tc>
      </w:tr>
      <w:tr w:rsidR="008B5966" w14:paraId="28C336B4" w14:textId="77777777" w:rsidTr="00542567">
        <w:trPr>
          <w:trHeight w:val="186"/>
        </w:trPr>
        <w:tc>
          <w:tcPr>
            <w:tcW w:w="1275" w:type="dxa"/>
          </w:tcPr>
          <w:p w14:paraId="198B9CF6" w14:textId="4A75B1FC" w:rsidR="008B5966" w:rsidRPr="0091587C" w:rsidRDefault="00043DAB" w:rsidP="001F7FEA">
            <w:pPr>
              <w:jc w:val="center"/>
              <w:rPr>
                <w:rFonts w:ascii="Arial" w:hAnsi="Arial" w:cs="Arial"/>
              </w:rPr>
            </w:pPr>
            <w:r>
              <w:rPr>
                <w:rFonts w:ascii="Arial" w:hAnsi="Arial" w:cs="Arial"/>
              </w:rPr>
              <w:t>7.1</w:t>
            </w:r>
          </w:p>
        </w:tc>
        <w:tc>
          <w:tcPr>
            <w:tcW w:w="8127" w:type="dxa"/>
          </w:tcPr>
          <w:p w14:paraId="1C113893" w14:textId="5A4AAF84" w:rsidR="008B5966" w:rsidRPr="005530B0" w:rsidRDefault="00043DAB" w:rsidP="00797EC5">
            <w:pPr>
              <w:jc w:val="both"/>
              <w:rPr>
                <w:rFonts w:ascii="Arial" w:hAnsi="Arial" w:cs="Arial"/>
              </w:rPr>
            </w:pPr>
            <w:r>
              <w:rPr>
                <w:rFonts w:ascii="Arial" w:hAnsi="Arial" w:cs="Arial"/>
              </w:rPr>
              <w:t xml:space="preserve">PS expressed concern that away from the A and B roads, carriageway conditions were getting worse and the degradation was accelerating. The most important route for attention is Bastards Park Corner to </w:t>
            </w:r>
            <w:proofErr w:type="spellStart"/>
            <w:r>
              <w:rPr>
                <w:rFonts w:ascii="Arial" w:hAnsi="Arial" w:cs="Arial"/>
              </w:rPr>
              <w:t>Trehele</w:t>
            </w:r>
            <w:proofErr w:type="spellEnd"/>
            <w:r>
              <w:rPr>
                <w:rFonts w:ascii="Arial" w:hAnsi="Arial" w:cs="Arial"/>
              </w:rPr>
              <w:t xml:space="preserve"> Cross. This is an important cross-country route and part of it is a national cycleway. It is not the only place, however, where our potholing efforts can no longer stem the deterioration. Although we understand the funding problem for DCC, we would ask for AK to review this route for priority attention.</w:t>
            </w:r>
          </w:p>
        </w:tc>
        <w:tc>
          <w:tcPr>
            <w:tcW w:w="861" w:type="dxa"/>
          </w:tcPr>
          <w:p w14:paraId="6A9C150F" w14:textId="77777777" w:rsidR="008B5966" w:rsidRDefault="008B5966" w:rsidP="001F7FEA">
            <w:pPr>
              <w:jc w:val="center"/>
              <w:rPr>
                <w:rFonts w:ascii="Arial" w:hAnsi="Arial" w:cs="Arial"/>
              </w:rPr>
            </w:pPr>
          </w:p>
          <w:p w14:paraId="492C30FC" w14:textId="77777777" w:rsidR="00043DAB" w:rsidRDefault="00043DAB" w:rsidP="001F7FEA">
            <w:pPr>
              <w:jc w:val="center"/>
              <w:rPr>
                <w:rFonts w:ascii="Arial" w:hAnsi="Arial" w:cs="Arial"/>
              </w:rPr>
            </w:pPr>
          </w:p>
          <w:p w14:paraId="6327E983" w14:textId="77777777" w:rsidR="00043DAB" w:rsidRDefault="00043DAB" w:rsidP="001F7FEA">
            <w:pPr>
              <w:jc w:val="center"/>
              <w:rPr>
                <w:rFonts w:ascii="Arial" w:hAnsi="Arial" w:cs="Arial"/>
              </w:rPr>
            </w:pPr>
          </w:p>
          <w:p w14:paraId="742763DC" w14:textId="77777777" w:rsidR="00043DAB" w:rsidRDefault="00043DAB" w:rsidP="001F7FEA">
            <w:pPr>
              <w:jc w:val="center"/>
              <w:rPr>
                <w:rFonts w:ascii="Arial" w:hAnsi="Arial" w:cs="Arial"/>
              </w:rPr>
            </w:pPr>
          </w:p>
          <w:p w14:paraId="6D84FF3D" w14:textId="77777777" w:rsidR="00043DAB" w:rsidRDefault="00043DAB" w:rsidP="001F7FEA">
            <w:pPr>
              <w:jc w:val="center"/>
              <w:rPr>
                <w:rFonts w:ascii="Arial" w:hAnsi="Arial" w:cs="Arial"/>
              </w:rPr>
            </w:pPr>
          </w:p>
          <w:p w14:paraId="2A132D9F" w14:textId="77777777" w:rsidR="00043DAB" w:rsidRDefault="00043DAB" w:rsidP="001F7FEA">
            <w:pPr>
              <w:jc w:val="center"/>
              <w:rPr>
                <w:rFonts w:ascii="Arial" w:hAnsi="Arial" w:cs="Arial"/>
              </w:rPr>
            </w:pPr>
          </w:p>
          <w:p w14:paraId="2D29F698" w14:textId="77777777" w:rsidR="00043DAB" w:rsidRDefault="00043DAB" w:rsidP="001F7FEA">
            <w:pPr>
              <w:jc w:val="center"/>
              <w:rPr>
                <w:rFonts w:ascii="Arial" w:hAnsi="Arial" w:cs="Arial"/>
              </w:rPr>
            </w:pPr>
          </w:p>
          <w:p w14:paraId="5BB42383" w14:textId="385A77F2" w:rsidR="00043DAB" w:rsidRPr="00043DAB" w:rsidRDefault="00043DAB" w:rsidP="001F7FEA">
            <w:pPr>
              <w:jc w:val="center"/>
              <w:rPr>
                <w:rFonts w:ascii="Arial" w:hAnsi="Arial" w:cs="Arial"/>
                <w:b/>
                <w:bCs/>
              </w:rPr>
            </w:pPr>
            <w:r>
              <w:rPr>
                <w:rFonts w:ascii="Arial" w:hAnsi="Arial" w:cs="Arial"/>
                <w:b/>
                <w:bCs/>
              </w:rPr>
              <w:t>AK</w:t>
            </w:r>
          </w:p>
        </w:tc>
      </w:tr>
      <w:tr w:rsidR="008B5966" w14:paraId="7A00C30B" w14:textId="77777777" w:rsidTr="00542567">
        <w:trPr>
          <w:trHeight w:val="43"/>
        </w:trPr>
        <w:tc>
          <w:tcPr>
            <w:tcW w:w="1275" w:type="dxa"/>
          </w:tcPr>
          <w:p w14:paraId="3F8AB089" w14:textId="77777777" w:rsidR="008B5966" w:rsidRDefault="008B5966" w:rsidP="001F7FEA">
            <w:pPr>
              <w:jc w:val="center"/>
              <w:rPr>
                <w:rFonts w:ascii="Arial" w:hAnsi="Arial" w:cs="Arial"/>
                <w:b/>
              </w:rPr>
            </w:pPr>
          </w:p>
        </w:tc>
        <w:tc>
          <w:tcPr>
            <w:tcW w:w="8127" w:type="dxa"/>
          </w:tcPr>
          <w:p w14:paraId="46A35282" w14:textId="77777777" w:rsidR="008B5966" w:rsidRPr="00D37DA4" w:rsidRDefault="008B5966" w:rsidP="005F22E2">
            <w:pPr>
              <w:jc w:val="both"/>
              <w:rPr>
                <w:rFonts w:ascii="Arial" w:hAnsi="Arial" w:cs="Arial"/>
                <w:b/>
                <w:u w:val="single"/>
              </w:rPr>
            </w:pPr>
          </w:p>
        </w:tc>
        <w:tc>
          <w:tcPr>
            <w:tcW w:w="861" w:type="dxa"/>
          </w:tcPr>
          <w:p w14:paraId="02A11DCC" w14:textId="77777777" w:rsidR="008B5966" w:rsidRDefault="008B5966" w:rsidP="001F7FEA">
            <w:pPr>
              <w:jc w:val="center"/>
              <w:rPr>
                <w:rFonts w:ascii="Arial" w:hAnsi="Arial" w:cs="Arial"/>
              </w:rPr>
            </w:pPr>
          </w:p>
        </w:tc>
      </w:tr>
      <w:tr w:rsidR="003041C7" w:rsidRPr="00205C08" w14:paraId="262C92B1" w14:textId="77777777" w:rsidTr="00542567">
        <w:trPr>
          <w:trHeight w:val="299"/>
        </w:trPr>
        <w:tc>
          <w:tcPr>
            <w:tcW w:w="1275" w:type="dxa"/>
          </w:tcPr>
          <w:p w14:paraId="38849E13" w14:textId="5C7E9B5E" w:rsidR="003041C7" w:rsidRPr="00772238" w:rsidRDefault="00043DAB" w:rsidP="001F7FEA">
            <w:pPr>
              <w:jc w:val="center"/>
              <w:rPr>
                <w:rFonts w:ascii="Arial" w:hAnsi="Arial" w:cs="Arial"/>
              </w:rPr>
            </w:pPr>
            <w:r>
              <w:rPr>
                <w:rFonts w:ascii="Arial" w:hAnsi="Arial" w:cs="Arial"/>
              </w:rPr>
              <w:t>7.2</w:t>
            </w:r>
          </w:p>
        </w:tc>
        <w:tc>
          <w:tcPr>
            <w:tcW w:w="8127" w:type="dxa"/>
          </w:tcPr>
          <w:p w14:paraId="52B112D2" w14:textId="7C049C6A" w:rsidR="003041C7" w:rsidRPr="00D85B2F" w:rsidRDefault="00205C08" w:rsidP="00CC3EA5">
            <w:pPr>
              <w:jc w:val="both"/>
              <w:rPr>
                <w:rFonts w:ascii="Arial" w:hAnsi="Arial" w:cs="Arial"/>
              </w:rPr>
            </w:pPr>
            <w:r>
              <w:rPr>
                <w:rFonts w:ascii="Arial" w:hAnsi="Arial" w:cs="Arial"/>
              </w:rPr>
              <w:t>PS also asked for DCC to reconsider its response for a degree of match funding to let us organise the ploughing out of some of our worst affected minor roads where flooding is occurring and low-clearance vehicles are being damaged. We have already indicated we are prepared to fund 75% of the cost so it would only have minimal impact of DCC. AK to consider.</w:t>
            </w:r>
          </w:p>
        </w:tc>
        <w:tc>
          <w:tcPr>
            <w:tcW w:w="861" w:type="dxa"/>
          </w:tcPr>
          <w:p w14:paraId="632FC115" w14:textId="77777777" w:rsidR="003041C7" w:rsidRPr="00205C08" w:rsidRDefault="003041C7" w:rsidP="001F7FEA">
            <w:pPr>
              <w:jc w:val="center"/>
              <w:rPr>
                <w:rFonts w:ascii="Arial" w:hAnsi="Arial" w:cs="Arial"/>
                <w:b/>
                <w:bCs/>
              </w:rPr>
            </w:pPr>
          </w:p>
          <w:p w14:paraId="717ED0DB" w14:textId="77777777" w:rsidR="00205C08" w:rsidRPr="00205C08" w:rsidRDefault="00205C08" w:rsidP="001F7FEA">
            <w:pPr>
              <w:jc w:val="center"/>
              <w:rPr>
                <w:rFonts w:ascii="Arial" w:hAnsi="Arial" w:cs="Arial"/>
                <w:b/>
                <w:bCs/>
              </w:rPr>
            </w:pPr>
          </w:p>
          <w:p w14:paraId="33FEE720" w14:textId="77777777" w:rsidR="00205C08" w:rsidRPr="00205C08" w:rsidRDefault="00205C08" w:rsidP="001F7FEA">
            <w:pPr>
              <w:jc w:val="center"/>
              <w:rPr>
                <w:rFonts w:ascii="Arial" w:hAnsi="Arial" w:cs="Arial"/>
                <w:b/>
                <w:bCs/>
              </w:rPr>
            </w:pPr>
          </w:p>
          <w:p w14:paraId="69C86D04" w14:textId="77777777" w:rsidR="00205C08" w:rsidRPr="00205C08" w:rsidRDefault="00205C08" w:rsidP="001F7FEA">
            <w:pPr>
              <w:jc w:val="center"/>
              <w:rPr>
                <w:rFonts w:ascii="Arial" w:hAnsi="Arial" w:cs="Arial"/>
                <w:b/>
                <w:bCs/>
              </w:rPr>
            </w:pPr>
          </w:p>
          <w:p w14:paraId="6E2BECE9" w14:textId="49F17340" w:rsidR="00205C08" w:rsidRPr="00205C08" w:rsidRDefault="00205C08" w:rsidP="001F7FEA">
            <w:pPr>
              <w:jc w:val="center"/>
              <w:rPr>
                <w:rFonts w:ascii="Arial" w:hAnsi="Arial" w:cs="Arial"/>
                <w:b/>
                <w:bCs/>
              </w:rPr>
            </w:pPr>
            <w:r w:rsidRPr="00205C08">
              <w:rPr>
                <w:rFonts w:ascii="Arial" w:hAnsi="Arial" w:cs="Arial"/>
                <w:b/>
                <w:bCs/>
              </w:rPr>
              <w:t>AK</w:t>
            </w:r>
          </w:p>
        </w:tc>
      </w:tr>
      <w:tr w:rsidR="00BF0ED8" w14:paraId="2850C1A4" w14:textId="77777777" w:rsidTr="00542567">
        <w:trPr>
          <w:trHeight w:hRule="exact" w:val="293"/>
        </w:trPr>
        <w:tc>
          <w:tcPr>
            <w:tcW w:w="1275" w:type="dxa"/>
          </w:tcPr>
          <w:p w14:paraId="7931DE8E" w14:textId="77777777" w:rsidR="00BF0ED8" w:rsidRDefault="00BF0ED8" w:rsidP="001F7FEA">
            <w:pPr>
              <w:jc w:val="center"/>
              <w:rPr>
                <w:rFonts w:ascii="Arial" w:hAnsi="Arial" w:cs="Arial"/>
                <w:b/>
              </w:rPr>
            </w:pPr>
          </w:p>
        </w:tc>
        <w:tc>
          <w:tcPr>
            <w:tcW w:w="8127" w:type="dxa"/>
          </w:tcPr>
          <w:p w14:paraId="0933ECD1" w14:textId="77777777" w:rsidR="00BF0ED8" w:rsidRDefault="00BF0ED8" w:rsidP="001F7FEA">
            <w:pPr>
              <w:rPr>
                <w:rFonts w:ascii="Arial" w:hAnsi="Arial" w:cs="Arial"/>
                <w:b/>
                <w:u w:val="single"/>
              </w:rPr>
            </w:pPr>
          </w:p>
        </w:tc>
        <w:tc>
          <w:tcPr>
            <w:tcW w:w="861" w:type="dxa"/>
          </w:tcPr>
          <w:p w14:paraId="2810D1E3" w14:textId="77777777" w:rsidR="00BF0ED8" w:rsidRDefault="00BF0ED8" w:rsidP="001F7FEA">
            <w:pPr>
              <w:jc w:val="center"/>
              <w:rPr>
                <w:rFonts w:ascii="Arial" w:hAnsi="Arial" w:cs="Arial"/>
              </w:rPr>
            </w:pPr>
          </w:p>
        </w:tc>
      </w:tr>
      <w:tr w:rsidR="00CE78F7" w14:paraId="3C1A3D39" w14:textId="77777777" w:rsidTr="00542567">
        <w:trPr>
          <w:trHeight w:val="281"/>
        </w:trPr>
        <w:tc>
          <w:tcPr>
            <w:tcW w:w="1275" w:type="dxa"/>
          </w:tcPr>
          <w:p w14:paraId="1684792B" w14:textId="40B13E51" w:rsidR="00CE78F7" w:rsidRPr="00205C08" w:rsidRDefault="00205C08" w:rsidP="001F7FEA">
            <w:pPr>
              <w:jc w:val="center"/>
              <w:rPr>
                <w:rFonts w:ascii="Arial" w:hAnsi="Arial" w:cs="Arial"/>
                <w:b/>
                <w:bCs/>
              </w:rPr>
            </w:pPr>
            <w:r w:rsidRPr="00205C08">
              <w:rPr>
                <w:rFonts w:ascii="Arial" w:hAnsi="Arial" w:cs="Arial"/>
                <w:b/>
                <w:bCs/>
              </w:rPr>
              <w:t>8.0</w:t>
            </w:r>
          </w:p>
        </w:tc>
        <w:tc>
          <w:tcPr>
            <w:tcW w:w="8127" w:type="dxa"/>
          </w:tcPr>
          <w:p w14:paraId="73292290" w14:textId="77A5F396" w:rsidR="00CE78F7" w:rsidRPr="00205C08" w:rsidRDefault="00205C08" w:rsidP="00C02921">
            <w:pPr>
              <w:jc w:val="both"/>
              <w:rPr>
                <w:rFonts w:ascii="Arial" w:hAnsi="Arial" w:cs="Arial"/>
                <w:b/>
                <w:bCs/>
                <w:u w:val="single"/>
              </w:rPr>
            </w:pPr>
            <w:r w:rsidRPr="00205C08">
              <w:rPr>
                <w:rFonts w:ascii="Arial" w:hAnsi="Arial" w:cs="Arial"/>
                <w:b/>
                <w:bCs/>
                <w:u w:val="single"/>
              </w:rPr>
              <w:t>Improving coordination of future SWW road closures</w:t>
            </w:r>
          </w:p>
        </w:tc>
        <w:tc>
          <w:tcPr>
            <w:tcW w:w="861" w:type="dxa"/>
          </w:tcPr>
          <w:p w14:paraId="0C1FD425" w14:textId="77777777" w:rsidR="00CE78F7" w:rsidRDefault="00CE78F7" w:rsidP="001F7FEA">
            <w:pPr>
              <w:jc w:val="center"/>
              <w:rPr>
                <w:rFonts w:ascii="Arial" w:hAnsi="Arial" w:cs="Arial"/>
              </w:rPr>
            </w:pPr>
          </w:p>
        </w:tc>
      </w:tr>
      <w:tr w:rsidR="00CE78F7" w14:paraId="3296D99A" w14:textId="77777777" w:rsidTr="00542567">
        <w:trPr>
          <w:trHeight w:val="238"/>
        </w:trPr>
        <w:tc>
          <w:tcPr>
            <w:tcW w:w="1275" w:type="dxa"/>
          </w:tcPr>
          <w:p w14:paraId="25D18D83" w14:textId="77777777" w:rsidR="00CE78F7" w:rsidRDefault="00CE78F7" w:rsidP="001F7FEA">
            <w:pPr>
              <w:jc w:val="center"/>
              <w:rPr>
                <w:rFonts w:ascii="Arial" w:hAnsi="Arial" w:cs="Arial"/>
                <w:b/>
              </w:rPr>
            </w:pPr>
          </w:p>
        </w:tc>
        <w:tc>
          <w:tcPr>
            <w:tcW w:w="8127" w:type="dxa"/>
          </w:tcPr>
          <w:p w14:paraId="732E9FAC" w14:textId="77777777" w:rsidR="00CE78F7" w:rsidRPr="00F555F3" w:rsidRDefault="00CE78F7" w:rsidP="001F7FEA">
            <w:pPr>
              <w:rPr>
                <w:rFonts w:ascii="Arial" w:hAnsi="Arial" w:cs="Arial"/>
                <w:b/>
                <w:u w:val="single"/>
              </w:rPr>
            </w:pPr>
          </w:p>
        </w:tc>
        <w:tc>
          <w:tcPr>
            <w:tcW w:w="861" w:type="dxa"/>
          </w:tcPr>
          <w:p w14:paraId="5EB07574" w14:textId="77777777" w:rsidR="00CE78F7" w:rsidRDefault="00CE78F7" w:rsidP="001F7FEA">
            <w:pPr>
              <w:jc w:val="center"/>
              <w:rPr>
                <w:rFonts w:ascii="Arial" w:hAnsi="Arial" w:cs="Arial"/>
              </w:rPr>
            </w:pPr>
          </w:p>
        </w:tc>
      </w:tr>
      <w:tr w:rsidR="00BA2866" w14:paraId="7C944795" w14:textId="77777777" w:rsidTr="00542567">
        <w:trPr>
          <w:trHeight w:val="238"/>
        </w:trPr>
        <w:tc>
          <w:tcPr>
            <w:tcW w:w="1275" w:type="dxa"/>
          </w:tcPr>
          <w:p w14:paraId="7BBD93AC" w14:textId="2DBAEC20" w:rsidR="00BA2866" w:rsidRPr="00BA2866" w:rsidRDefault="00205C08" w:rsidP="001F7FEA">
            <w:pPr>
              <w:jc w:val="center"/>
              <w:rPr>
                <w:rFonts w:ascii="Arial" w:hAnsi="Arial" w:cs="Arial"/>
              </w:rPr>
            </w:pPr>
            <w:r>
              <w:rPr>
                <w:rFonts w:ascii="Arial" w:hAnsi="Arial" w:cs="Arial"/>
              </w:rPr>
              <w:t>8.1</w:t>
            </w:r>
          </w:p>
        </w:tc>
        <w:tc>
          <w:tcPr>
            <w:tcW w:w="8127" w:type="dxa"/>
          </w:tcPr>
          <w:p w14:paraId="32D72871" w14:textId="654D8E4D" w:rsidR="00BA2866" w:rsidRPr="00BA2866" w:rsidRDefault="00205C08" w:rsidP="007E37C6">
            <w:pPr>
              <w:jc w:val="both"/>
              <w:rPr>
                <w:rFonts w:ascii="Arial" w:hAnsi="Arial" w:cs="Arial"/>
              </w:rPr>
            </w:pPr>
            <w:r>
              <w:rPr>
                <w:rFonts w:ascii="Arial" w:hAnsi="Arial" w:cs="Arial"/>
              </w:rPr>
              <w:t>PS/BP expressed concern over the lack of prior warning on a recent SWW road restriction in Church St. With the major surface water drainage works due to start in the new calendar year it is vitally important that MPC, DCC and SWW work together on this. Also, given that diversions are likely to be necessary, we urge DCC to ensure that SWW makes good any damage to the roads used for the diversions. This is particularly relevant since Church Lane remains in unsatisfactory condition since the last set of closures in 2024. AK to consider and advise the action proposed.</w:t>
            </w:r>
          </w:p>
        </w:tc>
        <w:tc>
          <w:tcPr>
            <w:tcW w:w="861" w:type="dxa"/>
          </w:tcPr>
          <w:p w14:paraId="501B2ABC" w14:textId="77777777" w:rsidR="00BA2866" w:rsidRDefault="00BA2866" w:rsidP="001F7FEA">
            <w:pPr>
              <w:jc w:val="center"/>
              <w:rPr>
                <w:rFonts w:ascii="Arial" w:hAnsi="Arial" w:cs="Arial"/>
              </w:rPr>
            </w:pPr>
          </w:p>
          <w:p w14:paraId="57CEC86C" w14:textId="77777777" w:rsidR="00205C08" w:rsidRDefault="00205C08" w:rsidP="001F7FEA">
            <w:pPr>
              <w:jc w:val="center"/>
              <w:rPr>
                <w:rFonts w:ascii="Arial" w:hAnsi="Arial" w:cs="Arial"/>
              </w:rPr>
            </w:pPr>
          </w:p>
          <w:p w14:paraId="18BB2325" w14:textId="77777777" w:rsidR="00205C08" w:rsidRDefault="00205C08" w:rsidP="001F7FEA">
            <w:pPr>
              <w:jc w:val="center"/>
              <w:rPr>
                <w:rFonts w:ascii="Arial" w:hAnsi="Arial" w:cs="Arial"/>
              </w:rPr>
            </w:pPr>
          </w:p>
          <w:p w14:paraId="56E10902" w14:textId="77777777" w:rsidR="00205C08" w:rsidRDefault="00205C08" w:rsidP="001F7FEA">
            <w:pPr>
              <w:jc w:val="center"/>
              <w:rPr>
                <w:rFonts w:ascii="Arial" w:hAnsi="Arial" w:cs="Arial"/>
              </w:rPr>
            </w:pPr>
          </w:p>
          <w:p w14:paraId="74A022CF" w14:textId="77777777" w:rsidR="00205C08" w:rsidRDefault="00205C08" w:rsidP="001F7FEA">
            <w:pPr>
              <w:jc w:val="center"/>
              <w:rPr>
                <w:rFonts w:ascii="Arial" w:hAnsi="Arial" w:cs="Arial"/>
              </w:rPr>
            </w:pPr>
          </w:p>
          <w:p w14:paraId="2B174AE4" w14:textId="77777777" w:rsidR="00205C08" w:rsidRDefault="00205C08" w:rsidP="001F7FEA">
            <w:pPr>
              <w:jc w:val="center"/>
              <w:rPr>
                <w:rFonts w:ascii="Arial" w:hAnsi="Arial" w:cs="Arial"/>
              </w:rPr>
            </w:pPr>
          </w:p>
          <w:p w14:paraId="3156AFF6" w14:textId="77777777" w:rsidR="00205C08" w:rsidRDefault="00205C08" w:rsidP="001F7FEA">
            <w:pPr>
              <w:jc w:val="center"/>
              <w:rPr>
                <w:rFonts w:ascii="Arial" w:hAnsi="Arial" w:cs="Arial"/>
              </w:rPr>
            </w:pPr>
          </w:p>
          <w:p w14:paraId="033753BE" w14:textId="27352B99" w:rsidR="00205C08" w:rsidRPr="00205C08" w:rsidRDefault="00205C08" w:rsidP="001F7FEA">
            <w:pPr>
              <w:jc w:val="center"/>
              <w:rPr>
                <w:rFonts w:ascii="Arial" w:hAnsi="Arial" w:cs="Arial"/>
                <w:b/>
                <w:bCs/>
              </w:rPr>
            </w:pPr>
            <w:r>
              <w:rPr>
                <w:rFonts w:ascii="Arial" w:hAnsi="Arial" w:cs="Arial"/>
                <w:b/>
                <w:bCs/>
              </w:rPr>
              <w:t>AK</w:t>
            </w:r>
          </w:p>
        </w:tc>
      </w:tr>
      <w:tr w:rsidR="00BA2866" w14:paraId="3A0BC64D" w14:textId="77777777" w:rsidTr="00542567">
        <w:trPr>
          <w:trHeight w:val="238"/>
        </w:trPr>
        <w:tc>
          <w:tcPr>
            <w:tcW w:w="1275" w:type="dxa"/>
          </w:tcPr>
          <w:p w14:paraId="539032F6" w14:textId="77777777" w:rsidR="00BA2866" w:rsidRDefault="00BA2866" w:rsidP="001F7FEA">
            <w:pPr>
              <w:jc w:val="center"/>
              <w:rPr>
                <w:rFonts w:ascii="Arial" w:hAnsi="Arial" w:cs="Arial"/>
                <w:b/>
              </w:rPr>
            </w:pPr>
          </w:p>
        </w:tc>
        <w:tc>
          <w:tcPr>
            <w:tcW w:w="8127" w:type="dxa"/>
          </w:tcPr>
          <w:p w14:paraId="5DFFE2B4" w14:textId="77777777" w:rsidR="00BA2866" w:rsidRPr="00F555F3" w:rsidRDefault="00BA2866" w:rsidP="001F7FEA">
            <w:pPr>
              <w:rPr>
                <w:rFonts w:ascii="Arial" w:hAnsi="Arial" w:cs="Arial"/>
                <w:b/>
                <w:u w:val="single"/>
              </w:rPr>
            </w:pPr>
          </w:p>
        </w:tc>
        <w:tc>
          <w:tcPr>
            <w:tcW w:w="861" w:type="dxa"/>
          </w:tcPr>
          <w:p w14:paraId="3CA8FD57" w14:textId="77777777" w:rsidR="00BA2866" w:rsidRDefault="00BA2866" w:rsidP="001F7FEA">
            <w:pPr>
              <w:jc w:val="center"/>
              <w:rPr>
                <w:rFonts w:ascii="Arial" w:hAnsi="Arial" w:cs="Arial"/>
              </w:rPr>
            </w:pPr>
          </w:p>
        </w:tc>
      </w:tr>
      <w:tr w:rsidR="00BA2866" w14:paraId="14276837" w14:textId="77777777" w:rsidTr="00542567">
        <w:trPr>
          <w:trHeight w:val="238"/>
        </w:trPr>
        <w:tc>
          <w:tcPr>
            <w:tcW w:w="1275" w:type="dxa"/>
          </w:tcPr>
          <w:p w14:paraId="1AF5F962" w14:textId="232A6F0C" w:rsidR="00BA2866" w:rsidRPr="00A352F1" w:rsidRDefault="00205C08" w:rsidP="001F7FEA">
            <w:pPr>
              <w:jc w:val="center"/>
              <w:rPr>
                <w:rFonts w:ascii="Arial" w:hAnsi="Arial" w:cs="Arial"/>
                <w:b/>
                <w:bCs/>
              </w:rPr>
            </w:pPr>
            <w:r w:rsidRPr="00A352F1">
              <w:rPr>
                <w:rFonts w:ascii="Arial" w:hAnsi="Arial" w:cs="Arial"/>
                <w:b/>
                <w:bCs/>
              </w:rPr>
              <w:t>9.0</w:t>
            </w:r>
          </w:p>
        </w:tc>
        <w:tc>
          <w:tcPr>
            <w:tcW w:w="8127" w:type="dxa"/>
          </w:tcPr>
          <w:p w14:paraId="696CEE41" w14:textId="19BE7363" w:rsidR="00BA2866" w:rsidRPr="00205C08" w:rsidRDefault="00205C08" w:rsidP="00C22682">
            <w:pPr>
              <w:jc w:val="both"/>
              <w:rPr>
                <w:rFonts w:ascii="Arial" w:hAnsi="Arial" w:cs="Arial"/>
                <w:b/>
                <w:bCs/>
                <w:u w:val="single"/>
              </w:rPr>
            </w:pPr>
            <w:r>
              <w:rPr>
                <w:rFonts w:ascii="Arial" w:hAnsi="Arial" w:cs="Arial"/>
                <w:b/>
                <w:bCs/>
                <w:u w:val="single"/>
              </w:rPr>
              <w:t>Improving PROW communications and liaison</w:t>
            </w:r>
          </w:p>
        </w:tc>
        <w:tc>
          <w:tcPr>
            <w:tcW w:w="861" w:type="dxa"/>
          </w:tcPr>
          <w:p w14:paraId="12FD22A9" w14:textId="77777777" w:rsidR="00BA2866" w:rsidRDefault="00BA2866" w:rsidP="001F7FEA">
            <w:pPr>
              <w:jc w:val="center"/>
              <w:rPr>
                <w:rFonts w:ascii="Arial" w:hAnsi="Arial" w:cs="Arial"/>
              </w:rPr>
            </w:pPr>
          </w:p>
        </w:tc>
      </w:tr>
      <w:tr w:rsidR="00C22682" w14:paraId="0586E5A8" w14:textId="77777777" w:rsidTr="00542567">
        <w:trPr>
          <w:trHeight w:val="238"/>
        </w:trPr>
        <w:tc>
          <w:tcPr>
            <w:tcW w:w="1275" w:type="dxa"/>
          </w:tcPr>
          <w:p w14:paraId="782707E9" w14:textId="77777777" w:rsidR="00C22682" w:rsidRPr="0085354B" w:rsidRDefault="00C22682" w:rsidP="001F7FEA">
            <w:pPr>
              <w:jc w:val="center"/>
              <w:rPr>
                <w:rFonts w:ascii="Arial" w:hAnsi="Arial" w:cs="Arial"/>
              </w:rPr>
            </w:pPr>
          </w:p>
        </w:tc>
        <w:tc>
          <w:tcPr>
            <w:tcW w:w="8127" w:type="dxa"/>
          </w:tcPr>
          <w:p w14:paraId="0C677002" w14:textId="77777777" w:rsidR="00C22682" w:rsidRPr="00F91DC6" w:rsidRDefault="00C22682" w:rsidP="00C22682">
            <w:pPr>
              <w:jc w:val="both"/>
              <w:rPr>
                <w:rFonts w:ascii="Arial" w:hAnsi="Arial" w:cs="Arial"/>
              </w:rPr>
            </w:pPr>
          </w:p>
        </w:tc>
        <w:tc>
          <w:tcPr>
            <w:tcW w:w="861" w:type="dxa"/>
          </w:tcPr>
          <w:p w14:paraId="7740A1AA" w14:textId="77777777" w:rsidR="00C22682" w:rsidRDefault="00C22682" w:rsidP="001F7FEA">
            <w:pPr>
              <w:jc w:val="center"/>
              <w:rPr>
                <w:rFonts w:ascii="Arial" w:hAnsi="Arial" w:cs="Arial"/>
              </w:rPr>
            </w:pPr>
          </w:p>
        </w:tc>
      </w:tr>
      <w:tr w:rsidR="00C22682" w14:paraId="1A13505A" w14:textId="77777777" w:rsidTr="00542567">
        <w:trPr>
          <w:trHeight w:val="238"/>
        </w:trPr>
        <w:tc>
          <w:tcPr>
            <w:tcW w:w="1275" w:type="dxa"/>
          </w:tcPr>
          <w:p w14:paraId="5F7E914B" w14:textId="1B4715C2" w:rsidR="00C22682" w:rsidRPr="0085354B" w:rsidRDefault="00A352F1" w:rsidP="001F7FEA">
            <w:pPr>
              <w:jc w:val="center"/>
              <w:rPr>
                <w:rFonts w:ascii="Arial" w:hAnsi="Arial" w:cs="Arial"/>
              </w:rPr>
            </w:pPr>
            <w:r>
              <w:rPr>
                <w:rFonts w:ascii="Arial" w:hAnsi="Arial" w:cs="Arial"/>
              </w:rPr>
              <w:t>9.1</w:t>
            </w:r>
          </w:p>
        </w:tc>
        <w:tc>
          <w:tcPr>
            <w:tcW w:w="8127" w:type="dxa"/>
          </w:tcPr>
          <w:p w14:paraId="1598DF5D" w14:textId="43592C95" w:rsidR="00C22682" w:rsidRPr="00F91DC6" w:rsidRDefault="00A352F1" w:rsidP="00C22682">
            <w:pPr>
              <w:jc w:val="both"/>
              <w:rPr>
                <w:rFonts w:ascii="Arial" w:hAnsi="Arial" w:cs="Arial"/>
              </w:rPr>
            </w:pPr>
            <w:r>
              <w:rPr>
                <w:rFonts w:ascii="Arial" w:hAnsi="Arial" w:cs="Arial"/>
              </w:rPr>
              <w:t>PS and BG confirmed that MPC has still not received its P3 grant for the current year and all attempts to open up lines of communication have failed. We are aware that our former footpath warden is on long term leave of absence but no one has yet thought to advise MPC who is his replacement. LW to pursue this with management and advise MPC of the outcome.</w:t>
            </w:r>
          </w:p>
        </w:tc>
        <w:tc>
          <w:tcPr>
            <w:tcW w:w="861" w:type="dxa"/>
          </w:tcPr>
          <w:p w14:paraId="3791BE83" w14:textId="77777777" w:rsidR="00C22682" w:rsidRDefault="00C22682" w:rsidP="001F7FEA">
            <w:pPr>
              <w:jc w:val="center"/>
              <w:rPr>
                <w:rFonts w:ascii="Arial" w:hAnsi="Arial" w:cs="Arial"/>
              </w:rPr>
            </w:pPr>
          </w:p>
          <w:p w14:paraId="431FBECF" w14:textId="77777777" w:rsidR="00A352F1" w:rsidRDefault="00A352F1" w:rsidP="001F7FEA">
            <w:pPr>
              <w:jc w:val="center"/>
              <w:rPr>
                <w:rFonts w:ascii="Arial" w:hAnsi="Arial" w:cs="Arial"/>
              </w:rPr>
            </w:pPr>
          </w:p>
          <w:p w14:paraId="60D4D31E" w14:textId="77777777" w:rsidR="00A352F1" w:rsidRDefault="00A352F1" w:rsidP="001F7FEA">
            <w:pPr>
              <w:jc w:val="center"/>
              <w:rPr>
                <w:rFonts w:ascii="Arial" w:hAnsi="Arial" w:cs="Arial"/>
              </w:rPr>
            </w:pPr>
          </w:p>
          <w:p w14:paraId="1721CA70" w14:textId="77777777" w:rsidR="00A352F1" w:rsidRDefault="00A352F1" w:rsidP="001F7FEA">
            <w:pPr>
              <w:jc w:val="center"/>
              <w:rPr>
                <w:rFonts w:ascii="Arial" w:hAnsi="Arial" w:cs="Arial"/>
              </w:rPr>
            </w:pPr>
          </w:p>
          <w:p w14:paraId="2A1C5D6D" w14:textId="77777777" w:rsidR="00A352F1" w:rsidRDefault="00A352F1" w:rsidP="001F7FEA">
            <w:pPr>
              <w:jc w:val="center"/>
              <w:rPr>
                <w:rFonts w:ascii="Arial" w:hAnsi="Arial" w:cs="Arial"/>
              </w:rPr>
            </w:pPr>
          </w:p>
          <w:p w14:paraId="24BDA297" w14:textId="2CAE3D39" w:rsidR="00A352F1" w:rsidRPr="00A352F1" w:rsidRDefault="00A352F1" w:rsidP="001F7FEA">
            <w:pPr>
              <w:jc w:val="center"/>
              <w:rPr>
                <w:rFonts w:ascii="Arial" w:hAnsi="Arial" w:cs="Arial"/>
                <w:b/>
                <w:bCs/>
              </w:rPr>
            </w:pPr>
            <w:r w:rsidRPr="00A352F1">
              <w:rPr>
                <w:rFonts w:ascii="Arial" w:hAnsi="Arial" w:cs="Arial"/>
                <w:b/>
                <w:bCs/>
              </w:rPr>
              <w:t>LW</w:t>
            </w:r>
          </w:p>
        </w:tc>
      </w:tr>
      <w:tr w:rsidR="00C22682" w14:paraId="54BCB7D6" w14:textId="77777777" w:rsidTr="00542567">
        <w:trPr>
          <w:trHeight w:val="238"/>
        </w:trPr>
        <w:tc>
          <w:tcPr>
            <w:tcW w:w="1275" w:type="dxa"/>
          </w:tcPr>
          <w:p w14:paraId="5002267D" w14:textId="1AFD2DD1" w:rsidR="00C22682" w:rsidRPr="0085354B" w:rsidRDefault="00C22682" w:rsidP="001F7FEA">
            <w:pPr>
              <w:jc w:val="center"/>
              <w:rPr>
                <w:rFonts w:ascii="Arial" w:hAnsi="Arial" w:cs="Arial"/>
              </w:rPr>
            </w:pPr>
          </w:p>
        </w:tc>
        <w:tc>
          <w:tcPr>
            <w:tcW w:w="8127" w:type="dxa"/>
          </w:tcPr>
          <w:p w14:paraId="7D8B571B" w14:textId="21FA50DF" w:rsidR="00C22682" w:rsidRPr="00F91DC6" w:rsidRDefault="00C22682" w:rsidP="009462C0">
            <w:pPr>
              <w:jc w:val="both"/>
              <w:rPr>
                <w:rFonts w:ascii="Arial" w:hAnsi="Arial" w:cs="Arial"/>
              </w:rPr>
            </w:pPr>
          </w:p>
        </w:tc>
        <w:tc>
          <w:tcPr>
            <w:tcW w:w="861" w:type="dxa"/>
          </w:tcPr>
          <w:p w14:paraId="6599B4DF" w14:textId="77777777" w:rsidR="00C22682" w:rsidRDefault="00C22682" w:rsidP="001F7FEA">
            <w:pPr>
              <w:jc w:val="center"/>
              <w:rPr>
                <w:rFonts w:ascii="Arial" w:hAnsi="Arial" w:cs="Arial"/>
              </w:rPr>
            </w:pPr>
          </w:p>
        </w:tc>
      </w:tr>
      <w:tr w:rsidR="00C22682" w14:paraId="00C465EA" w14:textId="77777777" w:rsidTr="00542567">
        <w:trPr>
          <w:trHeight w:val="238"/>
        </w:trPr>
        <w:tc>
          <w:tcPr>
            <w:tcW w:w="1275" w:type="dxa"/>
          </w:tcPr>
          <w:p w14:paraId="5C322079" w14:textId="2F7D7939" w:rsidR="00C22682" w:rsidRPr="00A352F1" w:rsidRDefault="00A352F1" w:rsidP="001F7FEA">
            <w:pPr>
              <w:jc w:val="center"/>
              <w:rPr>
                <w:rFonts w:ascii="Arial" w:hAnsi="Arial" w:cs="Arial"/>
                <w:b/>
                <w:bCs/>
              </w:rPr>
            </w:pPr>
            <w:r w:rsidRPr="00A352F1">
              <w:rPr>
                <w:rFonts w:ascii="Arial" w:hAnsi="Arial" w:cs="Arial"/>
                <w:b/>
                <w:bCs/>
              </w:rPr>
              <w:t>10.0</w:t>
            </w:r>
          </w:p>
        </w:tc>
        <w:tc>
          <w:tcPr>
            <w:tcW w:w="8127" w:type="dxa"/>
          </w:tcPr>
          <w:p w14:paraId="0A14A41E" w14:textId="1D2C2AD3" w:rsidR="00C22682" w:rsidRPr="00A352F1" w:rsidRDefault="00A352F1" w:rsidP="00C22682">
            <w:pPr>
              <w:jc w:val="both"/>
              <w:rPr>
                <w:rFonts w:ascii="Arial" w:hAnsi="Arial" w:cs="Arial"/>
                <w:b/>
                <w:bCs/>
                <w:u w:val="single"/>
              </w:rPr>
            </w:pPr>
            <w:r w:rsidRPr="00A352F1">
              <w:rPr>
                <w:rFonts w:ascii="Arial" w:hAnsi="Arial" w:cs="Arial"/>
                <w:b/>
                <w:bCs/>
                <w:u w:val="single"/>
              </w:rPr>
              <w:t>Concluding remarks</w:t>
            </w:r>
          </w:p>
        </w:tc>
        <w:tc>
          <w:tcPr>
            <w:tcW w:w="861" w:type="dxa"/>
          </w:tcPr>
          <w:p w14:paraId="54E8C46D" w14:textId="77777777" w:rsidR="00C22682" w:rsidRDefault="00C22682" w:rsidP="001F7FEA">
            <w:pPr>
              <w:jc w:val="center"/>
              <w:rPr>
                <w:rFonts w:ascii="Arial" w:hAnsi="Arial" w:cs="Arial"/>
              </w:rPr>
            </w:pPr>
          </w:p>
        </w:tc>
      </w:tr>
      <w:tr w:rsidR="00C22682" w14:paraId="1C0F1E41" w14:textId="77777777" w:rsidTr="00542567">
        <w:trPr>
          <w:trHeight w:val="238"/>
        </w:trPr>
        <w:tc>
          <w:tcPr>
            <w:tcW w:w="1275" w:type="dxa"/>
          </w:tcPr>
          <w:p w14:paraId="47208C76" w14:textId="7DD3643E" w:rsidR="00C22682" w:rsidRPr="0085354B" w:rsidRDefault="00C22682" w:rsidP="001F7FEA">
            <w:pPr>
              <w:jc w:val="center"/>
              <w:rPr>
                <w:rFonts w:ascii="Arial" w:hAnsi="Arial" w:cs="Arial"/>
              </w:rPr>
            </w:pPr>
          </w:p>
        </w:tc>
        <w:tc>
          <w:tcPr>
            <w:tcW w:w="8127" w:type="dxa"/>
          </w:tcPr>
          <w:p w14:paraId="46B961C9" w14:textId="38C8FA38" w:rsidR="00C22682" w:rsidRPr="00F91DC6" w:rsidRDefault="00C22682" w:rsidP="00C22682">
            <w:pPr>
              <w:jc w:val="both"/>
              <w:rPr>
                <w:rFonts w:ascii="Arial" w:hAnsi="Arial" w:cs="Arial"/>
              </w:rPr>
            </w:pPr>
          </w:p>
        </w:tc>
        <w:tc>
          <w:tcPr>
            <w:tcW w:w="861" w:type="dxa"/>
          </w:tcPr>
          <w:p w14:paraId="50E92A78" w14:textId="77777777" w:rsidR="00C22682" w:rsidRDefault="00C22682" w:rsidP="001F7FEA">
            <w:pPr>
              <w:jc w:val="center"/>
              <w:rPr>
                <w:rFonts w:ascii="Arial" w:hAnsi="Arial" w:cs="Arial"/>
              </w:rPr>
            </w:pPr>
          </w:p>
        </w:tc>
      </w:tr>
      <w:tr w:rsidR="00AF7A97" w14:paraId="4B625166" w14:textId="77777777" w:rsidTr="00726858">
        <w:trPr>
          <w:trHeight w:val="1725"/>
        </w:trPr>
        <w:tc>
          <w:tcPr>
            <w:tcW w:w="1275" w:type="dxa"/>
          </w:tcPr>
          <w:p w14:paraId="61B3D217" w14:textId="64A570D4" w:rsidR="00AF7A97" w:rsidRDefault="00A352F1" w:rsidP="001F7FEA">
            <w:pPr>
              <w:jc w:val="center"/>
              <w:rPr>
                <w:rFonts w:ascii="Arial" w:hAnsi="Arial" w:cs="Arial"/>
              </w:rPr>
            </w:pPr>
            <w:r>
              <w:rPr>
                <w:rFonts w:ascii="Arial" w:hAnsi="Arial" w:cs="Arial"/>
              </w:rPr>
              <w:t>10.1</w:t>
            </w:r>
          </w:p>
        </w:tc>
        <w:tc>
          <w:tcPr>
            <w:tcW w:w="8127" w:type="dxa"/>
          </w:tcPr>
          <w:p w14:paraId="4A8FB8F6" w14:textId="43460F80" w:rsidR="00AF7A97" w:rsidRDefault="00A352F1" w:rsidP="00C22682">
            <w:pPr>
              <w:jc w:val="both"/>
              <w:rPr>
                <w:rFonts w:ascii="Arial" w:hAnsi="Arial" w:cs="Arial"/>
              </w:rPr>
            </w:pPr>
            <w:r>
              <w:rPr>
                <w:rFonts w:ascii="Arial" w:hAnsi="Arial" w:cs="Arial"/>
              </w:rPr>
              <w:t xml:space="preserve">BP closed the meeting by thanking AK and LW for coming and discussing our priorities. She stressed that we understood the challenges faced by DCC </w:t>
            </w:r>
            <w:r w:rsidR="00A96AEF">
              <w:rPr>
                <w:rFonts w:ascii="Arial" w:hAnsi="Arial" w:cs="Arial"/>
              </w:rPr>
              <w:t>but that it was not acceptable to hide behind website portals – we need to have officers who we can talk to and discuss concerns</w:t>
            </w:r>
            <w:r w:rsidR="00C90E14">
              <w:rPr>
                <w:rFonts w:ascii="Arial" w:hAnsi="Arial" w:cs="Arial"/>
              </w:rPr>
              <w:t xml:space="preserve"> with</w:t>
            </w:r>
            <w:r w:rsidR="00A96AEF">
              <w:rPr>
                <w:rFonts w:ascii="Arial" w:hAnsi="Arial" w:cs="Arial"/>
              </w:rPr>
              <w:t>. In this respect we are particularly grateful to AK who meets regularly with our Clerk.</w:t>
            </w:r>
          </w:p>
        </w:tc>
        <w:tc>
          <w:tcPr>
            <w:tcW w:w="861" w:type="dxa"/>
          </w:tcPr>
          <w:p w14:paraId="06B791D5" w14:textId="77777777" w:rsidR="00AF7A97" w:rsidRDefault="00AF7A97" w:rsidP="001F7FEA">
            <w:pPr>
              <w:jc w:val="center"/>
              <w:rPr>
                <w:rFonts w:ascii="Arial" w:hAnsi="Arial" w:cs="Arial"/>
              </w:rPr>
            </w:pPr>
          </w:p>
        </w:tc>
      </w:tr>
      <w:tr w:rsidR="00AF7A97" w14:paraId="792E3B1A" w14:textId="77777777" w:rsidTr="00A503A1">
        <w:trPr>
          <w:trHeight w:val="355"/>
        </w:trPr>
        <w:tc>
          <w:tcPr>
            <w:tcW w:w="1275" w:type="dxa"/>
          </w:tcPr>
          <w:p w14:paraId="6A8633D9" w14:textId="77777777" w:rsidR="00AF7A97" w:rsidRDefault="00AF7A97" w:rsidP="001F7FEA">
            <w:pPr>
              <w:jc w:val="center"/>
              <w:rPr>
                <w:rFonts w:ascii="Arial" w:hAnsi="Arial" w:cs="Arial"/>
              </w:rPr>
            </w:pPr>
          </w:p>
        </w:tc>
        <w:tc>
          <w:tcPr>
            <w:tcW w:w="8127" w:type="dxa"/>
          </w:tcPr>
          <w:p w14:paraId="397FFB7A" w14:textId="77777777" w:rsidR="00AF7A97" w:rsidRDefault="00AF7A97" w:rsidP="00C22682">
            <w:pPr>
              <w:jc w:val="both"/>
              <w:rPr>
                <w:rFonts w:ascii="Arial" w:hAnsi="Arial" w:cs="Arial"/>
              </w:rPr>
            </w:pPr>
          </w:p>
        </w:tc>
        <w:tc>
          <w:tcPr>
            <w:tcW w:w="861" w:type="dxa"/>
          </w:tcPr>
          <w:p w14:paraId="7DDF4385" w14:textId="77777777" w:rsidR="00AF7A97" w:rsidRDefault="00AF7A97" w:rsidP="001F7FEA">
            <w:pPr>
              <w:jc w:val="center"/>
              <w:rPr>
                <w:rFonts w:ascii="Arial" w:hAnsi="Arial" w:cs="Arial"/>
              </w:rPr>
            </w:pPr>
          </w:p>
        </w:tc>
      </w:tr>
      <w:tr w:rsidR="00AF7A97" w14:paraId="2F370227" w14:textId="77777777" w:rsidTr="00542567">
        <w:trPr>
          <w:trHeight w:val="238"/>
        </w:trPr>
        <w:tc>
          <w:tcPr>
            <w:tcW w:w="1275" w:type="dxa"/>
          </w:tcPr>
          <w:p w14:paraId="6D27ECC0" w14:textId="546A3AB9" w:rsidR="00AF7A97" w:rsidRDefault="00A96AEF" w:rsidP="001F7FEA">
            <w:pPr>
              <w:jc w:val="center"/>
              <w:rPr>
                <w:rFonts w:ascii="Arial" w:hAnsi="Arial" w:cs="Arial"/>
              </w:rPr>
            </w:pPr>
            <w:r>
              <w:rPr>
                <w:rFonts w:ascii="Arial" w:hAnsi="Arial" w:cs="Arial"/>
              </w:rPr>
              <w:t>10.2</w:t>
            </w:r>
          </w:p>
        </w:tc>
        <w:tc>
          <w:tcPr>
            <w:tcW w:w="8127" w:type="dxa"/>
          </w:tcPr>
          <w:p w14:paraId="2FB2633C" w14:textId="44174E4E" w:rsidR="00AF7A97" w:rsidRDefault="00A96AEF" w:rsidP="00C22682">
            <w:pPr>
              <w:jc w:val="both"/>
              <w:rPr>
                <w:rFonts w:ascii="Arial" w:hAnsi="Arial" w:cs="Arial"/>
              </w:rPr>
            </w:pPr>
            <w:r>
              <w:rPr>
                <w:rFonts w:ascii="Arial" w:hAnsi="Arial" w:cs="Arial"/>
              </w:rPr>
              <w:t>It was agreed that PS would put some meeting notes together for all to comment on before they are reported to Council on 4 November 2025.</w:t>
            </w:r>
          </w:p>
        </w:tc>
        <w:tc>
          <w:tcPr>
            <w:tcW w:w="861" w:type="dxa"/>
          </w:tcPr>
          <w:p w14:paraId="74BACBC0" w14:textId="77777777" w:rsidR="00E149DA" w:rsidRDefault="00E149DA" w:rsidP="00A96AEF">
            <w:pPr>
              <w:jc w:val="center"/>
              <w:rPr>
                <w:rFonts w:ascii="Arial" w:hAnsi="Arial" w:cs="Arial"/>
                <w:b/>
              </w:rPr>
            </w:pPr>
          </w:p>
          <w:p w14:paraId="6995B469" w14:textId="2CF11B2C" w:rsidR="00A96AEF" w:rsidRPr="00E149DA" w:rsidRDefault="00A96AEF" w:rsidP="00A96AEF">
            <w:pPr>
              <w:jc w:val="center"/>
              <w:rPr>
                <w:rFonts w:ascii="Arial" w:hAnsi="Arial" w:cs="Arial"/>
                <w:b/>
              </w:rPr>
            </w:pPr>
            <w:r>
              <w:rPr>
                <w:rFonts w:ascii="Arial" w:hAnsi="Arial" w:cs="Arial"/>
                <w:b/>
              </w:rPr>
              <w:t>PS</w:t>
            </w:r>
          </w:p>
        </w:tc>
      </w:tr>
      <w:tr w:rsidR="00AF7A97" w14:paraId="6A157615" w14:textId="77777777" w:rsidTr="00542567">
        <w:trPr>
          <w:trHeight w:val="238"/>
        </w:trPr>
        <w:tc>
          <w:tcPr>
            <w:tcW w:w="1275" w:type="dxa"/>
          </w:tcPr>
          <w:p w14:paraId="7ACC3C64" w14:textId="77777777" w:rsidR="00AF7A97" w:rsidRDefault="00AF7A97" w:rsidP="001F7FEA">
            <w:pPr>
              <w:jc w:val="center"/>
              <w:rPr>
                <w:rFonts w:ascii="Arial" w:hAnsi="Arial" w:cs="Arial"/>
              </w:rPr>
            </w:pPr>
          </w:p>
        </w:tc>
        <w:tc>
          <w:tcPr>
            <w:tcW w:w="8127" w:type="dxa"/>
          </w:tcPr>
          <w:p w14:paraId="0835C40A" w14:textId="77777777" w:rsidR="00AF7A97" w:rsidRDefault="00AF7A97" w:rsidP="00C22682">
            <w:pPr>
              <w:jc w:val="both"/>
              <w:rPr>
                <w:rFonts w:ascii="Arial" w:hAnsi="Arial" w:cs="Arial"/>
              </w:rPr>
            </w:pPr>
          </w:p>
        </w:tc>
        <w:tc>
          <w:tcPr>
            <w:tcW w:w="861" w:type="dxa"/>
          </w:tcPr>
          <w:p w14:paraId="11AE62EA" w14:textId="77777777" w:rsidR="00AF7A97" w:rsidRDefault="00AF7A97" w:rsidP="001F7FEA">
            <w:pPr>
              <w:jc w:val="center"/>
              <w:rPr>
                <w:rFonts w:ascii="Arial" w:hAnsi="Arial" w:cs="Arial"/>
              </w:rPr>
            </w:pPr>
          </w:p>
        </w:tc>
      </w:tr>
      <w:tr w:rsidR="00C718F7" w14:paraId="602F530D" w14:textId="77777777" w:rsidTr="00542567">
        <w:trPr>
          <w:trHeight w:val="314"/>
        </w:trPr>
        <w:tc>
          <w:tcPr>
            <w:tcW w:w="1275" w:type="dxa"/>
          </w:tcPr>
          <w:p w14:paraId="19583BEB" w14:textId="77777777" w:rsidR="00C718F7" w:rsidRDefault="00C718F7" w:rsidP="001F7FEA">
            <w:pPr>
              <w:jc w:val="center"/>
              <w:rPr>
                <w:rFonts w:ascii="Arial" w:hAnsi="Arial" w:cs="Arial"/>
                <w:b/>
              </w:rPr>
            </w:pPr>
          </w:p>
        </w:tc>
        <w:tc>
          <w:tcPr>
            <w:tcW w:w="8127" w:type="dxa"/>
          </w:tcPr>
          <w:p w14:paraId="68FF5F77" w14:textId="2DC2582A" w:rsidR="00C718F7" w:rsidRPr="0019219D" w:rsidRDefault="00C718F7" w:rsidP="001F7FEA">
            <w:pPr>
              <w:rPr>
                <w:rFonts w:ascii="Arial" w:hAnsi="Arial" w:cs="Arial"/>
                <w:b/>
              </w:rPr>
            </w:pPr>
            <w:r w:rsidRPr="0019219D">
              <w:rPr>
                <w:rFonts w:ascii="Arial" w:hAnsi="Arial" w:cs="Arial"/>
                <w:b/>
              </w:rPr>
              <w:t>The meeting clos</w:t>
            </w:r>
            <w:r w:rsidR="00477288">
              <w:rPr>
                <w:rFonts w:ascii="Arial" w:hAnsi="Arial" w:cs="Arial"/>
                <w:b/>
              </w:rPr>
              <w:t xml:space="preserve">ed at </w:t>
            </w:r>
            <w:r w:rsidR="00A96AEF">
              <w:rPr>
                <w:rFonts w:ascii="Arial" w:hAnsi="Arial" w:cs="Arial"/>
                <w:b/>
              </w:rPr>
              <w:t xml:space="preserve">1245 </w:t>
            </w:r>
            <w:r w:rsidRPr="0019219D">
              <w:rPr>
                <w:rFonts w:ascii="Arial" w:hAnsi="Arial" w:cs="Arial"/>
                <w:b/>
              </w:rPr>
              <w:t>hrs</w:t>
            </w:r>
          </w:p>
        </w:tc>
        <w:tc>
          <w:tcPr>
            <w:tcW w:w="861" w:type="dxa"/>
          </w:tcPr>
          <w:p w14:paraId="27FE41CE" w14:textId="77777777" w:rsidR="00C718F7" w:rsidRDefault="00C718F7" w:rsidP="001F7FEA">
            <w:pPr>
              <w:jc w:val="center"/>
              <w:rPr>
                <w:rFonts w:ascii="Arial" w:hAnsi="Arial" w:cs="Arial"/>
              </w:rPr>
            </w:pPr>
          </w:p>
        </w:tc>
      </w:tr>
      <w:tr w:rsidR="00264B0A" w14:paraId="2DB48FAD" w14:textId="77777777" w:rsidTr="00542567">
        <w:trPr>
          <w:trHeight w:val="43"/>
        </w:trPr>
        <w:tc>
          <w:tcPr>
            <w:tcW w:w="1275" w:type="dxa"/>
          </w:tcPr>
          <w:p w14:paraId="5424A485" w14:textId="77777777" w:rsidR="00264B0A" w:rsidRDefault="00264B0A" w:rsidP="001F7FEA">
            <w:pPr>
              <w:jc w:val="center"/>
              <w:rPr>
                <w:rFonts w:ascii="Arial" w:hAnsi="Arial" w:cs="Arial"/>
                <w:b/>
              </w:rPr>
            </w:pPr>
          </w:p>
        </w:tc>
        <w:tc>
          <w:tcPr>
            <w:tcW w:w="8127" w:type="dxa"/>
          </w:tcPr>
          <w:p w14:paraId="1CC8636D" w14:textId="77777777" w:rsidR="00264B0A" w:rsidRPr="0019219D" w:rsidRDefault="00264B0A" w:rsidP="001F7FEA">
            <w:pPr>
              <w:rPr>
                <w:rFonts w:ascii="Arial" w:hAnsi="Arial" w:cs="Arial"/>
                <w:b/>
              </w:rPr>
            </w:pPr>
          </w:p>
        </w:tc>
        <w:tc>
          <w:tcPr>
            <w:tcW w:w="861" w:type="dxa"/>
          </w:tcPr>
          <w:p w14:paraId="4E9B0FA8" w14:textId="77777777" w:rsidR="00264B0A" w:rsidRDefault="00264B0A" w:rsidP="001F7FEA">
            <w:pPr>
              <w:jc w:val="center"/>
              <w:rPr>
                <w:rFonts w:ascii="Arial" w:hAnsi="Arial" w:cs="Arial"/>
              </w:rPr>
            </w:pPr>
          </w:p>
        </w:tc>
      </w:tr>
      <w:tr w:rsidR="0019219D" w14:paraId="676C4415" w14:textId="77777777" w:rsidTr="00A503A1">
        <w:trPr>
          <w:trHeight w:val="898"/>
        </w:trPr>
        <w:tc>
          <w:tcPr>
            <w:tcW w:w="1275" w:type="dxa"/>
          </w:tcPr>
          <w:p w14:paraId="4F940CFD" w14:textId="77777777" w:rsidR="0019219D" w:rsidRDefault="0019219D" w:rsidP="001F7FEA">
            <w:pPr>
              <w:jc w:val="center"/>
              <w:rPr>
                <w:rFonts w:ascii="Arial" w:hAnsi="Arial" w:cs="Arial"/>
                <w:b/>
              </w:rPr>
            </w:pPr>
          </w:p>
        </w:tc>
        <w:tc>
          <w:tcPr>
            <w:tcW w:w="8127" w:type="dxa"/>
          </w:tcPr>
          <w:p w14:paraId="3F7CD7A9" w14:textId="77777777" w:rsidR="0019219D" w:rsidRDefault="0019219D" w:rsidP="001F7FEA">
            <w:pPr>
              <w:rPr>
                <w:rFonts w:ascii="Arial" w:hAnsi="Arial" w:cs="Arial"/>
                <w:b/>
              </w:rPr>
            </w:pPr>
            <w:r>
              <w:rPr>
                <w:rFonts w:ascii="Arial" w:hAnsi="Arial" w:cs="Arial"/>
                <w:b/>
              </w:rPr>
              <w:t>P Smith</w:t>
            </w:r>
          </w:p>
          <w:p w14:paraId="0C9ED749" w14:textId="59629622" w:rsidR="0019219D" w:rsidRDefault="00D9291E" w:rsidP="001F7FEA">
            <w:pPr>
              <w:rPr>
                <w:rFonts w:ascii="Arial" w:hAnsi="Arial" w:cs="Arial"/>
                <w:b/>
              </w:rPr>
            </w:pPr>
            <w:r>
              <w:rPr>
                <w:rFonts w:ascii="Arial" w:hAnsi="Arial" w:cs="Arial"/>
                <w:b/>
              </w:rPr>
              <w:t>V</w:t>
            </w:r>
            <w:r w:rsidR="00A96AEF">
              <w:rPr>
                <w:rFonts w:ascii="Arial" w:hAnsi="Arial" w:cs="Arial"/>
                <w:b/>
              </w:rPr>
              <w:t>1</w:t>
            </w:r>
            <w:r>
              <w:rPr>
                <w:rFonts w:ascii="Arial" w:hAnsi="Arial" w:cs="Arial"/>
                <w:b/>
              </w:rPr>
              <w:t>.0</w:t>
            </w:r>
          </w:p>
          <w:p w14:paraId="7DC31ED9" w14:textId="73832C94" w:rsidR="0019219D" w:rsidRPr="0019219D" w:rsidRDefault="00A96AEF" w:rsidP="001F7FEA">
            <w:pPr>
              <w:rPr>
                <w:rFonts w:ascii="Arial" w:hAnsi="Arial" w:cs="Arial"/>
                <w:b/>
              </w:rPr>
            </w:pPr>
            <w:r>
              <w:rPr>
                <w:rFonts w:ascii="Arial" w:hAnsi="Arial" w:cs="Arial"/>
                <w:b/>
              </w:rPr>
              <w:t>27 October 2025</w:t>
            </w:r>
          </w:p>
        </w:tc>
        <w:tc>
          <w:tcPr>
            <w:tcW w:w="861" w:type="dxa"/>
          </w:tcPr>
          <w:p w14:paraId="41835BF9" w14:textId="77777777" w:rsidR="0019219D" w:rsidRDefault="0019219D" w:rsidP="001F7FEA">
            <w:pPr>
              <w:jc w:val="center"/>
              <w:rPr>
                <w:rFonts w:ascii="Arial" w:hAnsi="Arial" w:cs="Arial"/>
              </w:rPr>
            </w:pPr>
          </w:p>
        </w:tc>
      </w:tr>
    </w:tbl>
    <w:p w14:paraId="0ECCEF3B" w14:textId="77777777" w:rsidR="0042109B" w:rsidRPr="0042109B" w:rsidRDefault="0042109B" w:rsidP="006C487F">
      <w:pPr>
        <w:jc w:val="center"/>
        <w:rPr>
          <w:rFonts w:ascii="Arial" w:hAnsi="Arial" w:cs="Arial"/>
          <w:b/>
          <w:sz w:val="36"/>
          <w:szCs w:val="36"/>
        </w:rPr>
      </w:pPr>
    </w:p>
    <w:sectPr w:rsidR="0042109B" w:rsidRPr="0042109B" w:rsidSect="00A503A1">
      <w:footerReference w:type="even" r:id="rId7"/>
      <w:footerReference w:type="default" r:id="rId8"/>
      <w:pgSz w:w="11900" w:h="16840"/>
      <w:pgMar w:top="567" w:right="1268" w:bottom="126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B538" w14:textId="77777777" w:rsidR="0063725D" w:rsidRDefault="0063725D" w:rsidP="00103FD9">
      <w:r>
        <w:separator/>
      </w:r>
    </w:p>
  </w:endnote>
  <w:endnote w:type="continuationSeparator" w:id="0">
    <w:p w14:paraId="277163D0" w14:textId="77777777" w:rsidR="0063725D" w:rsidRDefault="0063725D" w:rsidP="0010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CCF6" w14:textId="77777777" w:rsidR="00507026" w:rsidRDefault="00507026" w:rsidP="00BE4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09C22" w14:textId="77777777" w:rsidR="00507026" w:rsidRDefault="0050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7CDA" w14:textId="77777777" w:rsidR="00507026" w:rsidRDefault="00507026" w:rsidP="00BE4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B28">
      <w:rPr>
        <w:rStyle w:val="PageNumber"/>
        <w:noProof/>
      </w:rPr>
      <w:t>1</w:t>
    </w:r>
    <w:r>
      <w:rPr>
        <w:rStyle w:val="PageNumber"/>
      </w:rPr>
      <w:fldChar w:fldCharType="end"/>
    </w:r>
  </w:p>
  <w:p w14:paraId="0F477E9B" w14:textId="77777777" w:rsidR="00507026" w:rsidRDefault="0050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AF4E" w14:textId="77777777" w:rsidR="0063725D" w:rsidRDefault="0063725D" w:rsidP="00103FD9">
      <w:r>
        <w:separator/>
      </w:r>
    </w:p>
  </w:footnote>
  <w:footnote w:type="continuationSeparator" w:id="0">
    <w:p w14:paraId="05751906" w14:textId="77777777" w:rsidR="0063725D" w:rsidRDefault="0063725D" w:rsidP="0010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367"/>
    <w:multiLevelType w:val="hybridMultilevel"/>
    <w:tmpl w:val="5BEE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018DC"/>
    <w:multiLevelType w:val="hybridMultilevel"/>
    <w:tmpl w:val="AF562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80F29"/>
    <w:multiLevelType w:val="hybridMultilevel"/>
    <w:tmpl w:val="AFBE8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604759"/>
    <w:multiLevelType w:val="hybridMultilevel"/>
    <w:tmpl w:val="C1E60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D8A5E8A"/>
    <w:multiLevelType w:val="hybridMultilevel"/>
    <w:tmpl w:val="2C761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3275543">
    <w:abstractNumId w:val="3"/>
  </w:num>
  <w:num w:numId="2" w16cid:durableId="1910338209">
    <w:abstractNumId w:val="4"/>
  </w:num>
  <w:num w:numId="3" w16cid:durableId="1152794020">
    <w:abstractNumId w:val="0"/>
  </w:num>
  <w:num w:numId="4" w16cid:durableId="1437091146">
    <w:abstractNumId w:val="1"/>
  </w:num>
  <w:num w:numId="5" w16cid:durableId="752363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D41"/>
    <w:rsid w:val="00000648"/>
    <w:rsid w:val="000120DF"/>
    <w:rsid w:val="0001448D"/>
    <w:rsid w:val="00017219"/>
    <w:rsid w:val="00020559"/>
    <w:rsid w:val="000247DF"/>
    <w:rsid w:val="000314AB"/>
    <w:rsid w:val="00032D19"/>
    <w:rsid w:val="00040222"/>
    <w:rsid w:val="00041F00"/>
    <w:rsid w:val="00043DAB"/>
    <w:rsid w:val="0005375F"/>
    <w:rsid w:val="000615E2"/>
    <w:rsid w:val="0008272E"/>
    <w:rsid w:val="000856AB"/>
    <w:rsid w:val="00087FD2"/>
    <w:rsid w:val="00095798"/>
    <w:rsid w:val="000A040D"/>
    <w:rsid w:val="000A19A1"/>
    <w:rsid w:val="000A768C"/>
    <w:rsid w:val="000B1688"/>
    <w:rsid w:val="000C4428"/>
    <w:rsid w:val="000C5CC7"/>
    <w:rsid w:val="000D3FE9"/>
    <w:rsid w:val="000E2322"/>
    <w:rsid w:val="000F50AD"/>
    <w:rsid w:val="00103FD9"/>
    <w:rsid w:val="00105AE9"/>
    <w:rsid w:val="0014366B"/>
    <w:rsid w:val="001440B3"/>
    <w:rsid w:val="00145160"/>
    <w:rsid w:val="00147C27"/>
    <w:rsid w:val="00162B5C"/>
    <w:rsid w:val="001736D0"/>
    <w:rsid w:val="00186FF7"/>
    <w:rsid w:val="001905B8"/>
    <w:rsid w:val="0019219D"/>
    <w:rsid w:val="00194650"/>
    <w:rsid w:val="001970A8"/>
    <w:rsid w:val="001A1EC9"/>
    <w:rsid w:val="001A5AB7"/>
    <w:rsid w:val="001B7C49"/>
    <w:rsid w:val="001C2EC1"/>
    <w:rsid w:val="001D093A"/>
    <w:rsid w:val="001E57D1"/>
    <w:rsid w:val="001E66D3"/>
    <w:rsid w:val="001F2433"/>
    <w:rsid w:val="001F3ACD"/>
    <w:rsid w:val="001F7FEA"/>
    <w:rsid w:val="00204712"/>
    <w:rsid w:val="00205C08"/>
    <w:rsid w:val="0021527F"/>
    <w:rsid w:val="002171CF"/>
    <w:rsid w:val="0024262E"/>
    <w:rsid w:val="00242A64"/>
    <w:rsid w:val="00261047"/>
    <w:rsid w:val="00263334"/>
    <w:rsid w:val="00264B0A"/>
    <w:rsid w:val="00272C6F"/>
    <w:rsid w:val="0027711D"/>
    <w:rsid w:val="00287E16"/>
    <w:rsid w:val="00294423"/>
    <w:rsid w:val="00296EB5"/>
    <w:rsid w:val="002B4F77"/>
    <w:rsid w:val="002C3613"/>
    <w:rsid w:val="002D273E"/>
    <w:rsid w:val="002E4439"/>
    <w:rsid w:val="003041C7"/>
    <w:rsid w:val="00315202"/>
    <w:rsid w:val="00317B27"/>
    <w:rsid w:val="00331AC3"/>
    <w:rsid w:val="003433D8"/>
    <w:rsid w:val="00344A23"/>
    <w:rsid w:val="00352E06"/>
    <w:rsid w:val="00354532"/>
    <w:rsid w:val="0035599D"/>
    <w:rsid w:val="003630E1"/>
    <w:rsid w:val="00363F19"/>
    <w:rsid w:val="003729F8"/>
    <w:rsid w:val="00372E58"/>
    <w:rsid w:val="00386415"/>
    <w:rsid w:val="003A5163"/>
    <w:rsid w:val="003D02E5"/>
    <w:rsid w:val="003D5F7A"/>
    <w:rsid w:val="003E1234"/>
    <w:rsid w:val="003E2BAD"/>
    <w:rsid w:val="00400DD6"/>
    <w:rsid w:val="00415E74"/>
    <w:rsid w:val="0042109B"/>
    <w:rsid w:val="0042246B"/>
    <w:rsid w:val="00425B36"/>
    <w:rsid w:val="004274C6"/>
    <w:rsid w:val="00437E81"/>
    <w:rsid w:val="00477288"/>
    <w:rsid w:val="0048144F"/>
    <w:rsid w:val="004903A9"/>
    <w:rsid w:val="00495175"/>
    <w:rsid w:val="00495AF2"/>
    <w:rsid w:val="004A2FBD"/>
    <w:rsid w:val="004C7D2B"/>
    <w:rsid w:val="004D07D5"/>
    <w:rsid w:val="004D3A67"/>
    <w:rsid w:val="004F581C"/>
    <w:rsid w:val="005063A6"/>
    <w:rsid w:val="00507026"/>
    <w:rsid w:val="00530FF7"/>
    <w:rsid w:val="0053152B"/>
    <w:rsid w:val="00540A35"/>
    <w:rsid w:val="00542567"/>
    <w:rsid w:val="00547700"/>
    <w:rsid w:val="005515C9"/>
    <w:rsid w:val="005530B0"/>
    <w:rsid w:val="00560429"/>
    <w:rsid w:val="005742BE"/>
    <w:rsid w:val="00575243"/>
    <w:rsid w:val="005920D9"/>
    <w:rsid w:val="0059772E"/>
    <w:rsid w:val="005A40BA"/>
    <w:rsid w:val="005A4D2E"/>
    <w:rsid w:val="005B299D"/>
    <w:rsid w:val="005D60BE"/>
    <w:rsid w:val="005E644D"/>
    <w:rsid w:val="005E6572"/>
    <w:rsid w:val="005F22E2"/>
    <w:rsid w:val="006142D6"/>
    <w:rsid w:val="00614D41"/>
    <w:rsid w:val="00615427"/>
    <w:rsid w:val="006354D0"/>
    <w:rsid w:val="00635718"/>
    <w:rsid w:val="00636115"/>
    <w:rsid w:val="00636F7C"/>
    <w:rsid w:val="0063725D"/>
    <w:rsid w:val="00657620"/>
    <w:rsid w:val="0066069E"/>
    <w:rsid w:val="0066455B"/>
    <w:rsid w:val="00680FE1"/>
    <w:rsid w:val="00692E4C"/>
    <w:rsid w:val="006933E6"/>
    <w:rsid w:val="006A2592"/>
    <w:rsid w:val="006B678B"/>
    <w:rsid w:val="006B7A63"/>
    <w:rsid w:val="006C0AAA"/>
    <w:rsid w:val="006C487F"/>
    <w:rsid w:val="006E4F30"/>
    <w:rsid w:val="00702F89"/>
    <w:rsid w:val="00703DC2"/>
    <w:rsid w:val="0071342C"/>
    <w:rsid w:val="0072285F"/>
    <w:rsid w:val="0072292A"/>
    <w:rsid w:val="00722972"/>
    <w:rsid w:val="00726858"/>
    <w:rsid w:val="007451A9"/>
    <w:rsid w:val="00746F6B"/>
    <w:rsid w:val="00747377"/>
    <w:rsid w:val="00760922"/>
    <w:rsid w:val="00770ADB"/>
    <w:rsid w:val="00772238"/>
    <w:rsid w:val="00785DF1"/>
    <w:rsid w:val="007977C4"/>
    <w:rsid w:val="00797EC5"/>
    <w:rsid w:val="007B026F"/>
    <w:rsid w:val="007B5B9C"/>
    <w:rsid w:val="007C75A7"/>
    <w:rsid w:val="007E37C6"/>
    <w:rsid w:val="007E4635"/>
    <w:rsid w:val="007E5128"/>
    <w:rsid w:val="007E6AD8"/>
    <w:rsid w:val="0080012C"/>
    <w:rsid w:val="0080162E"/>
    <w:rsid w:val="00813312"/>
    <w:rsid w:val="00820975"/>
    <w:rsid w:val="00823C09"/>
    <w:rsid w:val="00845D24"/>
    <w:rsid w:val="0085354B"/>
    <w:rsid w:val="00855982"/>
    <w:rsid w:val="00860D69"/>
    <w:rsid w:val="00863D20"/>
    <w:rsid w:val="00885650"/>
    <w:rsid w:val="00896F59"/>
    <w:rsid w:val="008A119B"/>
    <w:rsid w:val="008A50D5"/>
    <w:rsid w:val="008B5966"/>
    <w:rsid w:val="008C643F"/>
    <w:rsid w:val="008D18C7"/>
    <w:rsid w:val="008E2E5F"/>
    <w:rsid w:val="009012D2"/>
    <w:rsid w:val="009056A1"/>
    <w:rsid w:val="0091587C"/>
    <w:rsid w:val="009208E0"/>
    <w:rsid w:val="00924AE4"/>
    <w:rsid w:val="00925DB7"/>
    <w:rsid w:val="0092655F"/>
    <w:rsid w:val="0093281C"/>
    <w:rsid w:val="00932A46"/>
    <w:rsid w:val="009342DC"/>
    <w:rsid w:val="00937921"/>
    <w:rsid w:val="00942CA4"/>
    <w:rsid w:val="009462C0"/>
    <w:rsid w:val="0094748E"/>
    <w:rsid w:val="00955481"/>
    <w:rsid w:val="00990DA3"/>
    <w:rsid w:val="009925D1"/>
    <w:rsid w:val="009A7C7D"/>
    <w:rsid w:val="009B4B59"/>
    <w:rsid w:val="009B7E4A"/>
    <w:rsid w:val="009D10F9"/>
    <w:rsid w:val="009E318A"/>
    <w:rsid w:val="009E6063"/>
    <w:rsid w:val="009F5A7A"/>
    <w:rsid w:val="009F6206"/>
    <w:rsid w:val="00A01EDF"/>
    <w:rsid w:val="00A352F1"/>
    <w:rsid w:val="00A503A1"/>
    <w:rsid w:val="00A71B0C"/>
    <w:rsid w:val="00A75F97"/>
    <w:rsid w:val="00A838B7"/>
    <w:rsid w:val="00A96AEF"/>
    <w:rsid w:val="00AA21BF"/>
    <w:rsid w:val="00AA7F2E"/>
    <w:rsid w:val="00AB0FD0"/>
    <w:rsid w:val="00AD351D"/>
    <w:rsid w:val="00AE05AA"/>
    <w:rsid w:val="00AF5E0E"/>
    <w:rsid w:val="00AF7A97"/>
    <w:rsid w:val="00B04044"/>
    <w:rsid w:val="00B0640A"/>
    <w:rsid w:val="00B0689D"/>
    <w:rsid w:val="00B11AB4"/>
    <w:rsid w:val="00B1320E"/>
    <w:rsid w:val="00B2192E"/>
    <w:rsid w:val="00B21A41"/>
    <w:rsid w:val="00B24071"/>
    <w:rsid w:val="00B2595F"/>
    <w:rsid w:val="00B35AFB"/>
    <w:rsid w:val="00B41FC1"/>
    <w:rsid w:val="00B47036"/>
    <w:rsid w:val="00B47358"/>
    <w:rsid w:val="00B500E9"/>
    <w:rsid w:val="00B50813"/>
    <w:rsid w:val="00B81FA8"/>
    <w:rsid w:val="00B82B09"/>
    <w:rsid w:val="00B856E5"/>
    <w:rsid w:val="00B92C55"/>
    <w:rsid w:val="00BA0711"/>
    <w:rsid w:val="00BA22A1"/>
    <w:rsid w:val="00BA2866"/>
    <w:rsid w:val="00BB10E8"/>
    <w:rsid w:val="00BC034A"/>
    <w:rsid w:val="00BD5BCF"/>
    <w:rsid w:val="00BD7300"/>
    <w:rsid w:val="00BE048E"/>
    <w:rsid w:val="00BE4088"/>
    <w:rsid w:val="00BF0ED8"/>
    <w:rsid w:val="00BF1166"/>
    <w:rsid w:val="00C02921"/>
    <w:rsid w:val="00C069B9"/>
    <w:rsid w:val="00C22682"/>
    <w:rsid w:val="00C32947"/>
    <w:rsid w:val="00C33C06"/>
    <w:rsid w:val="00C3539C"/>
    <w:rsid w:val="00C36B28"/>
    <w:rsid w:val="00C439E0"/>
    <w:rsid w:val="00C63112"/>
    <w:rsid w:val="00C66492"/>
    <w:rsid w:val="00C71116"/>
    <w:rsid w:val="00C718F7"/>
    <w:rsid w:val="00C82B8C"/>
    <w:rsid w:val="00C87A92"/>
    <w:rsid w:val="00C906F1"/>
    <w:rsid w:val="00C90D8E"/>
    <w:rsid w:val="00C90E14"/>
    <w:rsid w:val="00CA4581"/>
    <w:rsid w:val="00CA7516"/>
    <w:rsid w:val="00CC108C"/>
    <w:rsid w:val="00CC23C4"/>
    <w:rsid w:val="00CC3EA5"/>
    <w:rsid w:val="00CD37F0"/>
    <w:rsid w:val="00CD3FC7"/>
    <w:rsid w:val="00CD45EB"/>
    <w:rsid w:val="00CD7919"/>
    <w:rsid w:val="00CE78F7"/>
    <w:rsid w:val="00D0133F"/>
    <w:rsid w:val="00D02A87"/>
    <w:rsid w:val="00D11195"/>
    <w:rsid w:val="00D1367D"/>
    <w:rsid w:val="00D1611B"/>
    <w:rsid w:val="00D226FB"/>
    <w:rsid w:val="00D25D64"/>
    <w:rsid w:val="00D37DA4"/>
    <w:rsid w:val="00D41F9D"/>
    <w:rsid w:val="00D46338"/>
    <w:rsid w:val="00D539A8"/>
    <w:rsid w:val="00D605DE"/>
    <w:rsid w:val="00D611E7"/>
    <w:rsid w:val="00D702E3"/>
    <w:rsid w:val="00D75D38"/>
    <w:rsid w:val="00D85B2F"/>
    <w:rsid w:val="00D8635C"/>
    <w:rsid w:val="00D9291E"/>
    <w:rsid w:val="00DB0029"/>
    <w:rsid w:val="00DB0B61"/>
    <w:rsid w:val="00DB6642"/>
    <w:rsid w:val="00DD2110"/>
    <w:rsid w:val="00DE1B63"/>
    <w:rsid w:val="00DE6561"/>
    <w:rsid w:val="00E149DA"/>
    <w:rsid w:val="00E21C6E"/>
    <w:rsid w:val="00E376D7"/>
    <w:rsid w:val="00E440C5"/>
    <w:rsid w:val="00E541D8"/>
    <w:rsid w:val="00E65FCC"/>
    <w:rsid w:val="00E66032"/>
    <w:rsid w:val="00E665DA"/>
    <w:rsid w:val="00E66608"/>
    <w:rsid w:val="00E718D0"/>
    <w:rsid w:val="00E72F2C"/>
    <w:rsid w:val="00E72F86"/>
    <w:rsid w:val="00E84966"/>
    <w:rsid w:val="00E856DE"/>
    <w:rsid w:val="00E91B07"/>
    <w:rsid w:val="00E962F3"/>
    <w:rsid w:val="00E967B3"/>
    <w:rsid w:val="00EA1BEC"/>
    <w:rsid w:val="00EC04A6"/>
    <w:rsid w:val="00EC60D6"/>
    <w:rsid w:val="00ED4A0E"/>
    <w:rsid w:val="00EE27D6"/>
    <w:rsid w:val="00EE636C"/>
    <w:rsid w:val="00EF0096"/>
    <w:rsid w:val="00F00778"/>
    <w:rsid w:val="00F0194B"/>
    <w:rsid w:val="00F110D9"/>
    <w:rsid w:val="00F11868"/>
    <w:rsid w:val="00F11BDD"/>
    <w:rsid w:val="00F133B5"/>
    <w:rsid w:val="00F16AA6"/>
    <w:rsid w:val="00F2515F"/>
    <w:rsid w:val="00F2742E"/>
    <w:rsid w:val="00F31893"/>
    <w:rsid w:val="00F33DC1"/>
    <w:rsid w:val="00F5392F"/>
    <w:rsid w:val="00F555F3"/>
    <w:rsid w:val="00F74AB8"/>
    <w:rsid w:val="00F85331"/>
    <w:rsid w:val="00F86804"/>
    <w:rsid w:val="00F91DC6"/>
    <w:rsid w:val="00F94579"/>
    <w:rsid w:val="00F95547"/>
    <w:rsid w:val="00FA4E72"/>
    <w:rsid w:val="00FC7613"/>
    <w:rsid w:val="00FD2376"/>
    <w:rsid w:val="00FD4D4B"/>
    <w:rsid w:val="00FD76FC"/>
    <w:rsid w:val="00FE5720"/>
    <w:rsid w:val="00FE669A"/>
    <w:rsid w:val="00FE7338"/>
    <w:rsid w:val="00FF7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D6147"/>
  <w14:defaultImageDpi w14:val="300"/>
  <w15:docId w15:val="{27E2D86B-58DE-2140-8453-24DDDB03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85F"/>
    <w:pPr>
      <w:ind w:left="720"/>
      <w:contextualSpacing/>
    </w:pPr>
  </w:style>
  <w:style w:type="paragraph" w:styleId="Footer">
    <w:name w:val="footer"/>
    <w:basedOn w:val="Normal"/>
    <w:link w:val="FooterChar"/>
    <w:uiPriority w:val="99"/>
    <w:unhideWhenUsed/>
    <w:rsid w:val="00103FD9"/>
    <w:pPr>
      <w:tabs>
        <w:tab w:val="center" w:pos="4320"/>
        <w:tab w:val="right" w:pos="8640"/>
      </w:tabs>
    </w:pPr>
  </w:style>
  <w:style w:type="character" w:customStyle="1" w:styleId="FooterChar">
    <w:name w:val="Footer Char"/>
    <w:basedOn w:val="DefaultParagraphFont"/>
    <w:link w:val="Footer"/>
    <w:uiPriority w:val="99"/>
    <w:rsid w:val="00103FD9"/>
    <w:rPr>
      <w:lang w:val="en-GB"/>
    </w:rPr>
  </w:style>
  <w:style w:type="character" w:styleId="PageNumber">
    <w:name w:val="page number"/>
    <w:basedOn w:val="DefaultParagraphFont"/>
    <w:uiPriority w:val="99"/>
    <w:semiHidden/>
    <w:unhideWhenUsed/>
    <w:rsid w:val="00103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7959</Characters>
  <Application>Microsoft Office Word</Application>
  <DocSecurity>0</DocSecurity>
  <Lines>418</Lines>
  <Paragraphs>114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Barbara Price</cp:lastModifiedBy>
  <cp:revision>3</cp:revision>
  <cp:lastPrinted>2022-05-13T11:26:00Z</cp:lastPrinted>
  <dcterms:created xsi:type="dcterms:W3CDTF">2025-11-04T10:27:00Z</dcterms:created>
  <dcterms:modified xsi:type="dcterms:W3CDTF">2025-11-04T19:35:00Z</dcterms:modified>
</cp:coreProperties>
</file>