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42914F" w14:textId="77777777" w:rsidR="00881879" w:rsidRDefault="00881879" w:rsidP="00413DDB">
      <w:pPr>
        <w:jc w:val="both"/>
        <w:rPr>
          <w:rFonts w:ascii="Arial" w:hAnsi="Arial"/>
          <w:b/>
          <w:sz w:val="32"/>
          <w:szCs w:val="32"/>
        </w:rPr>
      </w:pPr>
      <w:bookmarkStart w:id="0" w:name="_GoBack"/>
      <w:bookmarkEnd w:id="0"/>
    </w:p>
    <w:p w14:paraId="6782FA15" w14:textId="6AF1844F" w:rsidR="00A75F97" w:rsidRDefault="002364EC" w:rsidP="00881879">
      <w:pPr>
        <w:jc w:val="center"/>
        <w:rPr>
          <w:rFonts w:ascii="Arial" w:hAnsi="Arial"/>
          <w:b/>
          <w:sz w:val="32"/>
          <w:szCs w:val="32"/>
        </w:rPr>
      </w:pPr>
      <w:r>
        <w:rPr>
          <w:rFonts w:ascii="Arial" w:hAnsi="Arial"/>
          <w:b/>
          <w:sz w:val="32"/>
          <w:szCs w:val="32"/>
        </w:rPr>
        <w:t xml:space="preserve">Report to Modbury Parish Council </w:t>
      </w:r>
      <w:r w:rsidR="00C17028">
        <w:rPr>
          <w:rFonts w:ascii="Arial" w:hAnsi="Arial"/>
          <w:b/>
          <w:sz w:val="32"/>
          <w:szCs w:val="32"/>
        </w:rPr>
        <w:t>5</w:t>
      </w:r>
      <w:r>
        <w:rPr>
          <w:rFonts w:ascii="Arial" w:hAnsi="Arial"/>
          <w:b/>
          <w:sz w:val="32"/>
          <w:szCs w:val="32"/>
        </w:rPr>
        <w:t xml:space="preserve"> May </w:t>
      </w:r>
      <w:r w:rsidR="00881879">
        <w:rPr>
          <w:rFonts w:ascii="Arial" w:hAnsi="Arial"/>
          <w:b/>
          <w:sz w:val="32"/>
          <w:szCs w:val="32"/>
        </w:rPr>
        <w:t>202</w:t>
      </w:r>
      <w:r w:rsidR="00C17028">
        <w:rPr>
          <w:rFonts w:ascii="Arial" w:hAnsi="Arial"/>
          <w:b/>
          <w:sz w:val="32"/>
          <w:szCs w:val="32"/>
        </w:rPr>
        <w:t>6</w:t>
      </w:r>
    </w:p>
    <w:p w14:paraId="0D096B9D" w14:textId="77777777" w:rsidR="009E033B" w:rsidRDefault="009E033B" w:rsidP="00413DDB">
      <w:pPr>
        <w:jc w:val="both"/>
        <w:rPr>
          <w:rFonts w:ascii="Arial" w:hAnsi="Arial"/>
          <w:b/>
          <w:sz w:val="32"/>
          <w:szCs w:val="32"/>
        </w:rPr>
      </w:pPr>
    </w:p>
    <w:p w14:paraId="3D722427" w14:textId="1AD97EB8" w:rsidR="009E033B" w:rsidRPr="009E033B" w:rsidRDefault="00C17028" w:rsidP="00881879">
      <w:pPr>
        <w:jc w:val="center"/>
        <w:rPr>
          <w:rFonts w:ascii="Arial" w:hAnsi="Arial"/>
          <w:b/>
          <w:sz w:val="28"/>
          <w:szCs w:val="28"/>
        </w:rPr>
      </w:pPr>
      <w:r>
        <w:rPr>
          <w:rFonts w:ascii="Arial" w:hAnsi="Arial"/>
          <w:b/>
          <w:sz w:val="28"/>
          <w:szCs w:val="28"/>
        </w:rPr>
        <w:t>South Hams District Council Community Asset Transfer Scheme</w:t>
      </w:r>
    </w:p>
    <w:p w14:paraId="26C0DE35" w14:textId="77777777" w:rsidR="00E50433" w:rsidRDefault="00E50433" w:rsidP="00413DDB">
      <w:pPr>
        <w:jc w:val="both"/>
        <w:rPr>
          <w:rFonts w:ascii="Arial" w:hAnsi="Arial"/>
          <w:b/>
          <w:sz w:val="32"/>
          <w:szCs w:val="32"/>
        </w:rPr>
      </w:pPr>
    </w:p>
    <w:p w14:paraId="50196448" w14:textId="5CDBBB72" w:rsidR="00E50433" w:rsidRDefault="00D65204" w:rsidP="00413DDB">
      <w:pPr>
        <w:jc w:val="both"/>
        <w:rPr>
          <w:rFonts w:ascii="Arial" w:hAnsi="Arial"/>
          <w:b/>
        </w:rPr>
      </w:pPr>
      <w:r>
        <w:rPr>
          <w:rFonts w:ascii="Arial" w:hAnsi="Arial"/>
          <w:b/>
        </w:rPr>
        <w:t>Purpose</w:t>
      </w:r>
    </w:p>
    <w:p w14:paraId="7928ED81" w14:textId="77777777" w:rsidR="00E50433" w:rsidRDefault="00E50433" w:rsidP="00413DDB">
      <w:pPr>
        <w:jc w:val="both"/>
        <w:rPr>
          <w:rFonts w:ascii="Arial" w:hAnsi="Arial"/>
          <w:b/>
        </w:rPr>
      </w:pPr>
    </w:p>
    <w:p w14:paraId="322C556A" w14:textId="498D2629" w:rsidR="00E50433" w:rsidRDefault="009E033B" w:rsidP="00413DDB">
      <w:pPr>
        <w:jc w:val="both"/>
        <w:rPr>
          <w:rFonts w:ascii="Arial" w:hAnsi="Arial"/>
        </w:rPr>
      </w:pPr>
      <w:r>
        <w:rPr>
          <w:rFonts w:ascii="Arial" w:hAnsi="Arial"/>
        </w:rPr>
        <w:t xml:space="preserve">The purpose of this report is to seek the Council’s approval to </w:t>
      </w:r>
      <w:r w:rsidR="00C17028">
        <w:rPr>
          <w:rFonts w:ascii="Arial" w:hAnsi="Arial"/>
        </w:rPr>
        <w:t>apply for the transfer of a small number of sites to Modbury Parish Council under SHDC’s Community Asset Transfer Scheme</w:t>
      </w:r>
      <w:r w:rsidR="00934187">
        <w:rPr>
          <w:rFonts w:ascii="Arial" w:hAnsi="Arial"/>
        </w:rPr>
        <w:t>.</w:t>
      </w:r>
    </w:p>
    <w:p w14:paraId="69D59E8B" w14:textId="77777777" w:rsidR="00346D3C" w:rsidRDefault="00346D3C" w:rsidP="00413DDB">
      <w:pPr>
        <w:jc w:val="both"/>
        <w:rPr>
          <w:rFonts w:ascii="Arial" w:hAnsi="Arial"/>
        </w:rPr>
      </w:pPr>
    </w:p>
    <w:p w14:paraId="7F0DF872" w14:textId="3F538373" w:rsidR="00C17028" w:rsidRPr="00C17028" w:rsidRDefault="00C2176B" w:rsidP="00413DDB">
      <w:pPr>
        <w:jc w:val="both"/>
        <w:rPr>
          <w:rFonts w:ascii="Arial" w:hAnsi="Arial"/>
          <w:b/>
        </w:rPr>
      </w:pPr>
      <w:r>
        <w:rPr>
          <w:rFonts w:ascii="Arial" w:hAnsi="Arial"/>
          <w:b/>
        </w:rPr>
        <w:t>Background</w:t>
      </w:r>
    </w:p>
    <w:p w14:paraId="035199D4" w14:textId="77777777" w:rsidR="00C17028" w:rsidRDefault="00C17028" w:rsidP="00413DDB">
      <w:pPr>
        <w:jc w:val="both"/>
        <w:rPr>
          <w:rFonts w:ascii="Arial" w:hAnsi="Arial"/>
        </w:rPr>
      </w:pPr>
    </w:p>
    <w:p w14:paraId="4FA58EAF" w14:textId="0112AEC3" w:rsidR="00C17028" w:rsidRDefault="00C17028" w:rsidP="00413DDB">
      <w:pPr>
        <w:jc w:val="both"/>
        <w:rPr>
          <w:rFonts w:ascii="Arial" w:hAnsi="Arial"/>
        </w:rPr>
      </w:pPr>
      <w:r>
        <w:rPr>
          <w:rFonts w:ascii="Arial" w:hAnsi="Arial"/>
        </w:rPr>
        <w:t>SHDC holds land and property for three main reasons:</w:t>
      </w:r>
    </w:p>
    <w:p w14:paraId="245D1E8A" w14:textId="77777777" w:rsidR="00C17028" w:rsidRDefault="00C17028" w:rsidP="00413DDB">
      <w:pPr>
        <w:jc w:val="both"/>
        <w:rPr>
          <w:rFonts w:ascii="Arial" w:hAnsi="Arial"/>
        </w:rPr>
      </w:pPr>
    </w:p>
    <w:p w14:paraId="1C20387D" w14:textId="14D94B7A" w:rsidR="00C17028" w:rsidRDefault="00C17028" w:rsidP="00C17028">
      <w:pPr>
        <w:pStyle w:val="ListParagraph"/>
        <w:numPr>
          <w:ilvl w:val="0"/>
          <w:numId w:val="7"/>
        </w:numPr>
        <w:jc w:val="both"/>
        <w:rPr>
          <w:rFonts w:ascii="Arial" w:hAnsi="Arial"/>
        </w:rPr>
      </w:pPr>
      <w:r>
        <w:rPr>
          <w:rFonts w:ascii="Arial" w:hAnsi="Arial"/>
        </w:rPr>
        <w:t>To deliver services;</w:t>
      </w:r>
    </w:p>
    <w:p w14:paraId="3960FB9B" w14:textId="77777777" w:rsidR="00C17028" w:rsidRDefault="00C17028" w:rsidP="00C17028">
      <w:pPr>
        <w:jc w:val="both"/>
        <w:rPr>
          <w:rFonts w:ascii="Arial" w:hAnsi="Arial"/>
        </w:rPr>
      </w:pPr>
    </w:p>
    <w:p w14:paraId="6ECAAA76" w14:textId="6F3149C7" w:rsidR="00C17028" w:rsidRDefault="00C17028" w:rsidP="00C17028">
      <w:pPr>
        <w:pStyle w:val="ListParagraph"/>
        <w:numPr>
          <w:ilvl w:val="0"/>
          <w:numId w:val="7"/>
        </w:numPr>
        <w:jc w:val="both"/>
        <w:rPr>
          <w:rFonts w:ascii="Arial" w:hAnsi="Arial"/>
        </w:rPr>
      </w:pPr>
      <w:r>
        <w:rPr>
          <w:rFonts w:ascii="Arial" w:hAnsi="Arial"/>
        </w:rPr>
        <w:t>For commercial and strategic reasons;</w:t>
      </w:r>
    </w:p>
    <w:p w14:paraId="1D159D03" w14:textId="77777777" w:rsidR="00C17028" w:rsidRPr="00C17028" w:rsidRDefault="00C17028" w:rsidP="00C17028">
      <w:pPr>
        <w:pStyle w:val="ListParagraph"/>
        <w:rPr>
          <w:rFonts w:ascii="Arial" w:hAnsi="Arial"/>
        </w:rPr>
      </w:pPr>
    </w:p>
    <w:p w14:paraId="1429A7C3" w14:textId="50E85BEA" w:rsidR="00C17028" w:rsidRDefault="00C17028" w:rsidP="00C17028">
      <w:pPr>
        <w:pStyle w:val="ListParagraph"/>
        <w:numPr>
          <w:ilvl w:val="0"/>
          <w:numId w:val="7"/>
        </w:numPr>
        <w:jc w:val="both"/>
        <w:rPr>
          <w:rFonts w:ascii="Arial" w:hAnsi="Arial"/>
        </w:rPr>
      </w:pPr>
      <w:r>
        <w:rPr>
          <w:rFonts w:ascii="Arial" w:hAnsi="Arial"/>
        </w:rPr>
        <w:t>As custodians of land held for and on behalf of residents and communities.</w:t>
      </w:r>
    </w:p>
    <w:p w14:paraId="4355A50B" w14:textId="77777777" w:rsidR="00C17028" w:rsidRPr="00C17028" w:rsidRDefault="00C17028" w:rsidP="00C17028">
      <w:pPr>
        <w:pStyle w:val="ListParagraph"/>
        <w:rPr>
          <w:rFonts w:ascii="Arial" w:hAnsi="Arial"/>
        </w:rPr>
      </w:pPr>
    </w:p>
    <w:p w14:paraId="11D56A24" w14:textId="1E281485" w:rsidR="00C17028" w:rsidRDefault="00C17028" w:rsidP="00C17028">
      <w:pPr>
        <w:jc w:val="both"/>
        <w:rPr>
          <w:rFonts w:ascii="Arial" w:hAnsi="Arial"/>
        </w:rPr>
      </w:pPr>
      <w:r>
        <w:rPr>
          <w:rFonts w:ascii="Arial" w:hAnsi="Arial"/>
        </w:rPr>
        <w:t>SHDC will only consider asset transfer requests for land or property in category 3 above.</w:t>
      </w:r>
    </w:p>
    <w:p w14:paraId="28D8CF52" w14:textId="77777777" w:rsidR="00086D4A" w:rsidRDefault="00086D4A" w:rsidP="00C17028">
      <w:pPr>
        <w:jc w:val="both"/>
        <w:rPr>
          <w:rFonts w:ascii="Arial" w:hAnsi="Arial"/>
        </w:rPr>
      </w:pPr>
    </w:p>
    <w:p w14:paraId="3DB7E783" w14:textId="7A443AD5" w:rsidR="00086D4A" w:rsidRDefault="00086D4A" w:rsidP="00C17028">
      <w:pPr>
        <w:jc w:val="both"/>
        <w:rPr>
          <w:rFonts w:ascii="Arial" w:hAnsi="Arial"/>
        </w:rPr>
      </w:pPr>
      <w:r>
        <w:rPr>
          <w:rFonts w:ascii="Arial" w:hAnsi="Arial"/>
        </w:rPr>
        <w:t>They reserve the right to say no if they judge the transfer is neither in the interest of the community or the Council and of any potential successor authority. In all cases the transfer will require the continued use of land for its current purpose and SHDC will place legal restrictions on the land to ensure it is protected for community use in perpetuity.</w:t>
      </w:r>
    </w:p>
    <w:p w14:paraId="4AA8A411" w14:textId="77777777" w:rsidR="00086D4A" w:rsidRDefault="00086D4A" w:rsidP="00C17028">
      <w:pPr>
        <w:jc w:val="both"/>
        <w:rPr>
          <w:rFonts w:ascii="Arial" w:hAnsi="Arial"/>
        </w:rPr>
      </w:pPr>
    </w:p>
    <w:p w14:paraId="34B09857" w14:textId="665B79BF" w:rsidR="00086D4A" w:rsidRDefault="00086D4A" w:rsidP="00C17028">
      <w:pPr>
        <w:jc w:val="both"/>
        <w:rPr>
          <w:rFonts w:ascii="Arial" w:hAnsi="Arial"/>
        </w:rPr>
      </w:pPr>
      <w:r>
        <w:rPr>
          <w:rFonts w:ascii="Arial" w:hAnsi="Arial"/>
        </w:rPr>
        <w:t>SHDC will not require any consideration for such transfers given the nature of the land or property and the restrictions being imposed.</w:t>
      </w:r>
    </w:p>
    <w:p w14:paraId="53F1F74D" w14:textId="77777777" w:rsidR="00086D4A" w:rsidRDefault="00086D4A" w:rsidP="00C17028">
      <w:pPr>
        <w:jc w:val="both"/>
        <w:rPr>
          <w:rFonts w:ascii="Arial" w:hAnsi="Arial"/>
        </w:rPr>
      </w:pPr>
    </w:p>
    <w:p w14:paraId="6AB33955" w14:textId="0DFB9FFD" w:rsidR="00086D4A" w:rsidRDefault="00086D4A" w:rsidP="00C17028">
      <w:pPr>
        <w:jc w:val="both"/>
        <w:rPr>
          <w:rFonts w:ascii="Arial" w:hAnsi="Arial"/>
        </w:rPr>
      </w:pPr>
      <w:r>
        <w:rPr>
          <w:rFonts w:ascii="Arial" w:hAnsi="Arial"/>
        </w:rPr>
        <w:t>A standard form of transfer will be adopted and there will be no opportunity to negotiate changes to the terms.</w:t>
      </w:r>
    </w:p>
    <w:p w14:paraId="5FBF87A3" w14:textId="77777777" w:rsidR="00086D4A" w:rsidRDefault="00086D4A" w:rsidP="00C17028">
      <w:pPr>
        <w:jc w:val="both"/>
        <w:rPr>
          <w:rFonts w:ascii="Arial" w:hAnsi="Arial"/>
        </w:rPr>
      </w:pPr>
    </w:p>
    <w:p w14:paraId="4D1E7589" w14:textId="14F8472A" w:rsidR="00086D4A" w:rsidRDefault="00086D4A" w:rsidP="00C17028">
      <w:pPr>
        <w:jc w:val="both"/>
        <w:rPr>
          <w:rFonts w:ascii="Arial" w:hAnsi="Arial"/>
        </w:rPr>
      </w:pPr>
      <w:r>
        <w:rPr>
          <w:rFonts w:ascii="Arial" w:hAnsi="Arial"/>
        </w:rPr>
        <w:t xml:space="preserve">Each town and parish council is being given one opportunity to make a request and SHDC have resourced </w:t>
      </w:r>
      <w:r w:rsidR="005935F0">
        <w:rPr>
          <w:rFonts w:ascii="Arial" w:hAnsi="Arial"/>
        </w:rPr>
        <w:t>the legal and property team to deal with the extra workload. Individual towns and parishes do, however, have the option of paying to outsource the work to increase their priority.</w:t>
      </w:r>
    </w:p>
    <w:p w14:paraId="73C3D52C" w14:textId="77777777" w:rsidR="00CA781B" w:rsidRDefault="00CA781B" w:rsidP="00C17028">
      <w:pPr>
        <w:jc w:val="both"/>
        <w:rPr>
          <w:rFonts w:ascii="Arial" w:hAnsi="Arial"/>
        </w:rPr>
      </w:pPr>
    </w:p>
    <w:p w14:paraId="3AAC1BE1" w14:textId="114F468B" w:rsidR="00CA781B" w:rsidRDefault="00CA781B" w:rsidP="00C17028">
      <w:pPr>
        <w:jc w:val="both"/>
        <w:rPr>
          <w:rFonts w:ascii="Arial" w:hAnsi="Arial"/>
        </w:rPr>
      </w:pPr>
      <w:r>
        <w:rPr>
          <w:rFonts w:ascii="Arial" w:hAnsi="Arial"/>
        </w:rPr>
        <w:t xml:space="preserve">It should be noted that SHDC is likely to be abolished in 2028 and any </w:t>
      </w:r>
      <w:r w:rsidR="00934187">
        <w:rPr>
          <w:rFonts w:ascii="Arial" w:hAnsi="Arial"/>
        </w:rPr>
        <w:t xml:space="preserve">remaining </w:t>
      </w:r>
      <w:r>
        <w:rPr>
          <w:rFonts w:ascii="Arial" w:hAnsi="Arial"/>
        </w:rPr>
        <w:t>ownerships transferred to a new unitary authority based in either Exeter or Torbay.</w:t>
      </w:r>
    </w:p>
    <w:p w14:paraId="521DDBE6" w14:textId="77777777" w:rsidR="00C17028" w:rsidRDefault="00C17028" w:rsidP="00413DDB">
      <w:pPr>
        <w:jc w:val="both"/>
        <w:rPr>
          <w:rFonts w:ascii="Arial" w:hAnsi="Arial"/>
        </w:rPr>
      </w:pPr>
    </w:p>
    <w:p w14:paraId="752F34E6" w14:textId="0DBAABE5" w:rsidR="007D2FA0" w:rsidRDefault="005935F0" w:rsidP="00EE31F6">
      <w:pPr>
        <w:jc w:val="both"/>
        <w:rPr>
          <w:rFonts w:ascii="Arial" w:hAnsi="Arial"/>
          <w:b/>
        </w:rPr>
      </w:pPr>
      <w:r>
        <w:rPr>
          <w:rFonts w:ascii="Arial" w:hAnsi="Arial"/>
          <w:b/>
        </w:rPr>
        <w:t>SHDC landholdings in Modbury parish</w:t>
      </w:r>
    </w:p>
    <w:p w14:paraId="568EE17C" w14:textId="77777777" w:rsidR="003D6689" w:rsidRDefault="003D6689" w:rsidP="00EE31F6">
      <w:pPr>
        <w:jc w:val="both"/>
        <w:rPr>
          <w:rFonts w:ascii="Arial" w:hAnsi="Arial"/>
          <w:b/>
        </w:rPr>
      </w:pPr>
    </w:p>
    <w:p w14:paraId="182B6E83" w14:textId="1405C553" w:rsidR="005935F0" w:rsidRDefault="005935F0" w:rsidP="00413DDB">
      <w:pPr>
        <w:jc w:val="both"/>
        <w:rPr>
          <w:rFonts w:ascii="Arial" w:hAnsi="Arial"/>
        </w:rPr>
      </w:pPr>
      <w:r>
        <w:rPr>
          <w:rFonts w:ascii="Arial" w:hAnsi="Arial"/>
        </w:rPr>
        <w:t xml:space="preserve">SHDC </w:t>
      </w:r>
      <w:r w:rsidR="00CA781B">
        <w:rPr>
          <w:rFonts w:ascii="Arial" w:hAnsi="Arial"/>
        </w:rPr>
        <w:t xml:space="preserve">currently </w:t>
      </w:r>
      <w:r>
        <w:rPr>
          <w:rFonts w:ascii="Arial" w:hAnsi="Arial"/>
        </w:rPr>
        <w:t>owns the following freeholds in Modbury:</w:t>
      </w:r>
    </w:p>
    <w:p w14:paraId="19BE41BA" w14:textId="77777777" w:rsidR="005935F0" w:rsidRDefault="005935F0" w:rsidP="00413DDB">
      <w:pPr>
        <w:jc w:val="both"/>
        <w:rPr>
          <w:rFonts w:ascii="Arial" w:hAnsi="Arial"/>
        </w:rPr>
      </w:pPr>
    </w:p>
    <w:p w14:paraId="2D7CE5AF" w14:textId="051FAD6F" w:rsidR="005935F0" w:rsidRDefault="005935F0" w:rsidP="005935F0">
      <w:pPr>
        <w:pStyle w:val="ListParagraph"/>
        <w:numPr>
          <w:ilvl w:val="0"/>
          <w:numId w:val="8"/>
        </w:numPr>
        <w:jc w:val="both"/>
        <w:rPr>
          <w:rFonts w:ascii="Arial" w:hAnsi="Arial"/>
        </w:rPr>
      </w:pPr>
      <w:r>
        <w:rPr>
          <w:rFonts w:ascii="Arial" w:hAnsi="Arial"/>
        </w:rPr>
        <w:t>The New Mills Industrial Estate and associated land;</w:t>
      </w:r>
    </w:p>
    <w:p w14:paraId="4C2E72F4" w14:textId="2B9515C2" w:rsidR="005935F0" w:rsidRDefault="005935F0" w:rsidP="005935F0">
      <w:pPr>
        <w:pStyle w:val="ListParagraph"/>
        <w:numPr>
          <w:ilvl w:val="0"/>
          <w:numId w:val="8"/>
        </w:numPr>
        <w:jc w:val="both"/>
        <w:rPr>
          <w:rFonts w:ascii="Arial" w:hAnsi="Arial"/>
        </w:rPr>
      </w:pPr>
      <w:r>
        <w:rPr>
          <w:rFonts w:ascii="Arial" w:hAnsi="Arial"/>
        </w:rPr>
        <w:t>Upper, Middle and Lower Poundwell car parks;</w:t>
      </w:r>
    </w:p>
    <w:p w14:paraId="221BB9F1" w14:textId="39727477" w:rsidR="005935F0" w:rsidRDefault="005935F0" w:rsidP="005935F0">
      <w:pPr>
        <w:pStyle w:val="ListParagraph"/>
        <w:numPr>
          <w:ilvl w:val="0"/>
          <w:numId w:val="8"/>
        </w:numPr>
        <w:jc w:val="both"/>
        <w:rPr>
          <w:rFonts w:ascii="Arial" w:hAnsi="Arial"/>
        </w:rPr>
      </w:pPr>
      <w:r>
        <w:rPr>
          <w:rFonts w:ascii="Arial" w:hAnsi="Arial"/>
        </w:rPr>
        <w:t>Brownston St public conveniences;</w:t>
      </w:r>
    </w:p>
    <w:p w14:paraId="01FFA7E6" w14:textId="23BB2CA0" w:rsidR="005935F0" w:rsidRDefault="005935F0" w:rsidP="005935F0">
      <w:pPr>
        <w:pStyle w:val="ListParagraph"/>
        <w:numPr>
          <w:ilvl w:val="0"/>
          <w:numId w:val="8"/>
        </w:numPr>
        <w:jc w:val="both"/>
        <w:rPr>
          <w:rFonts w:ascii="Arial" w:hAnsi="Arial"/>
        </w:rPr>
      </w:pPr>
      <w:r>
        <w:rPr>
          <w:rFonts w:ascii="Arial" w:hAnsi="Arial"/>
        </w:rPr>
        <w:t>Highways bank on the e</w:t>
      </w:r>
      <w:r w:rsidR="00CA781B">
        <w:rPr>
          <w:rFonts w:ascii="Arial" w:hAnsi="Arial"/>
        </w:rPr>
        <w:t>a</w:t>
      </w:r>
      <w:r>
        <w:rPr>
          <w:rFonts w:ascii="Arial" w:hAnsi="Arial"/>
        </w:rPr>
        <w:t>stern side of Barracks Rd;</w:t>
      </w:r>
    </w:p>
    <w:p w14:paraId="42C52993" w14:textId="2DA1AB2F" w:rsidR="005935F0" w:rsidRDefault="005935F0" w:rsidP="005935F0">
      <w:pPr>
        <w:pStyle w:val="ListParagraph"/>
        <w:numPr>
          <w:ilvl w:val="0"/>
          <w:numId w:val="8"/>
        </w:numPr>
        <w:jc w:val="both"/>
        <w:rPr>
          <w:rFonts w:ascii="Arial" w:hAnsi="Arial"/>
        </w:rPr>
      </w:pPr>
      <w:r>
        <w:rPr>
          <w:rFonts w:ascii="Arial" w:hAnsi="Arial"/>
        </w:rPr>
        <w:t>Grassed features in the Champernowne housing estate;</w:t>
      </w:r>
    </w:p>
    <w:p w14:paraId="29E5D461" w14:textId="0CAA54E9" w:rsidR="005935F0" w:rsidRDefault="005935F0" w:rsidP="005935F0">
      <w:pPr>
        <w:pStyle w:val="ListParagraph"/>
        <w:numPr>
          <w:ilvl w:val="0"/>
          <w:numId w:val="8"/>
        </w:numPr>
        <w:jc w:val="both"/>
        <w:rPr>
          <w:rFonts w:ascii="Arial" w:hAnsi="Arial"/>
        </w:rPr>
      </w:pPr>
      <w:r>
        <w:rPr>
          <w:rFonts w:ascii="Arial" w:hAnsi="Arial"/>
        </w:rPr>
        <w:lastRenderedPageBreak/>
        <w:t>Grassed feature in Aylston Park;</w:t>
      </w:r>
    </w:p>
    <w:p w14:paraId="6B834611" w14:textId="2E50E91F" w:rsidR="005935F0" w:rsidRDefault="005935F0" w:rsidP="005935F0">
      <w:pPr>
        <w:pStyle w:val="ListParagraph"/>
        <w:numPr>
          <w:ilvl w:val="0"/>
          <w:numId w:val="8"/>
        </w:numPr>
        <w:jc w:val="both"/>
        <w:rPr>
          <w:rFonts w:ascii="Arial" w:hAnsi="Arial"/>
        </w:rPr>
      </w:pPr>
      <w:r>
        <w:rPr>
          <w:rFonts w:ascii="Arial" w:hAnsi="Arial"/>
        </w:rPr>
        <w:t>Modbury Millenium Wood and Meadow;</w:t>
      </w:r>
    </w:p>
    <w:p w14:paraId="77B8434C" w14:textId="7A704B08" w:rsidR="005935F0" w:rsidRDefault="005935F0" w:rsidP="005935F0">
      <w:pPr>
        <w:pStyle w:val="ListParagraph"/>
        <w:numPr>
          <w:ilvl w:val="0"/>
          <w:numId w:val="8"/>
        </w:numPr>
        <w:jc w:val="both"/>
        <w:rPr>
          <w:rFonts w:ascii="Arial" w:hAnsi="Arial"/>
        </w:rPr>
      </w:pPr>
      <w:r>
        <w:rPr>
          <w:rFonts w:ascii="Arial" w:hAnsi="Arial"/>
        </w:rPr>
        <w:t>The Patch, Tuckers Brook and Fullers Ope;</w:t>
      </w:r>
    </w:p>
    <w:p w14:paraId="393E14EA" w14:textId="25EC6F23" w:rsidR="005935F0" w:rsidRDefault="005935F0" w:rsidP="005935F0">
      <w:pPr>
        <w:pStyle w:val="ListParagraph"/>
        <w:numPr>
          <w:ilvl w:val="0"/>
          <w:numId w:val="8"/>
        </w:numPr>
        <w:jc w:val="both"/>
        <w:rPr>
          <w:rFonts w:ascii="Arial" w:hAnsi="Arial"/>
        </w:rPr>
      </w:pPr>
      <w:r>
        <w:rPr>
          <w:rFonts w:ascii="Arial" w:hAnsi="Arial"/>
        </w:rPr>
        <w:t>Galpin St Community Orchard.</w:t>
      </w:r>
    </w:p>
    <w:p w14:paraId="091350D2" w14:textId="77777777" w:rsidR="005935F0" w:rsidRDefault="005935F0" w:rsidP="005935F0">
      <w:pPr>
        <w:jc w:val="both"/>
        <w:rPr>
          <w:rFonts w:ascii="Arial" w:hAnsi="Arial"/>
        </w:rPr>
      </w:pPr>
    </w:p>
    <w:p w14:paraId="2D898EBF" w14:textId="444DD6DC" w:rsidR="005935F0" w:rsidRDefault="005935F0" w:rsidP="005935F0">
      <w:pPr>
        <w:jc w:val="both"/>
        <w:rPr>
          <w:rFonts w:ascii="Arial" w:hAnsi="Arial"/>
        </w:rPr>
      </w:pPr>
      <w:r>
        <w:rPr>
          <w:rFonts w:ascii="Arial" w:hAnsi="Arial"/>
        </w:rPr>
        <w:t>A map showing these parcels of land is attached at Appendix A.</w:t>
      </w:r>
    </w:p>
    <w:p w14:paraId="7D426BD6" w14:textId="77777777" w:rsidR="00CA781B" w:rsidRDefault="00CA781B" w:rsidP="005935F0">
      <w:pPr>
        <w:jc w:val="both"/>
        <w:rPr>
          <w:rFonts w:ascii="Arial" w:hAnsi="Arial"/>
        </w:rPr>
      </w:pPr>
    </w:p>
    <w:p w14:paraId="5EE86BF1" w14:textId="1C6B998C" w:rsidR="00CA781B" w:rsidRDefault="00CA781B" w:rsidP="005935F0">
      <w:pPr>
        <w:jc w:val="both"/>
        <w:rPr>
          <w:rFonts w:ascii="Arial" w:hAnsi="Arial"/>
        </w:rPr>
      </w:pPr>
      <w:r>
        <w:rPr>
          <w:rFonts w:ascii="Arial" w:hAnsi="Arial"/>
        </w:rPr>
        <w:t>The latter three parcels are already leased to MPC but on short terms, due to end in 2033.</w:t>
      </w:r>
    </w:p>
    <w:p w14:paraId="605D2C19" w14:textId="77777777" w:rsidR="00CA781B" w:rsidRDefault="00CA781B" w:rsidP="005935F0">
      <w:pPr>
        <w:jc w:val="both"/>
        <w:rPr>
          <w:rFonts w:ascii="Arial" w:hAnsi="Arial"/>
        </w:rPr>
      </w:pPr>
    </w:p>
    <w:p w14:paraId="30A6CE29" w14:textId="3FFDEC82" w:rsidR="00CA781B" w:rsidRDefault="00CA781B" w:rsidP="005935F0">
      <w:pPr>
        <w:jc w:val="both"/>
        <w:rPr>
          <w:rFonts w:ascii="Arial" w:hAnsi="Arial"/>
        </w:rPr>
      </w:pPr>
      <w:r>
        <w:rPr>
          <w:rFonts w:ascii="Arial" w:hAnsi="Arial"/>
        </w:rPr>
        <w:t>The highways bank in Barracks Rd is already maintained by MPC.</w:t>
      </w:r>
    </w:p>
    <w:p w14:paraId="0951CA05" w14:textId="77777777" w:rsidR="00CA781B" w:rsidRDefault="00CA781B" w:rsidP="005935F0">
      <w:pPr>
        <w:jc w:val="both"/>
        <w:rPr>
          <w:rFonts w:ascii="Arial" w:hAnsi="Arial"/>
        </w:rPr>
      </w:pPr>
    </w:p>
    <w:p w14:paraId="56B15810" w14:textId="68844B82" w:rsidR="00CA781B" w:rsidRDefault="00CA781B" w:rsidP="005935F0">
      <w:pPr>
        <w:jc w:val="both"/>
        <w:rPr>
          <w:rFonts w:ascii="Arial" w:hAnsi="Arial"/>
          <w:b/>
          <w:bCs/>
        </w:rPr>
      </w:pPr>
      <w:r>
        <w:rPr>
          <w:rFonts w:ascii="Arial" w:hAnsi="Arial"/>
          <w:b/>
          <w:bCs/>
        </w:rPr>
        <w:t>Applying for community asset transfer</w:t>
      </w:r>
    </w:p>
    <w:p w14:paraId="284B49CE" w14:textId="77777777" w:rsidR="00CA781B" w:rsidRPr="00CA781B" w:rsidRDefault="00CA781B" w:rsidP="005935F0">
      <w:pPr>
        <w:jc w:val="both"/>
        <w:rPr>
          <w:rFonts w:ascii="Arial" w:hAnsi="Arial"/>
          <w:b/>
          <w:bCs/>
        </w:rPr>
      </w:pPr>
    </w:p>
    <w:p w14:paraId="5F2E97AC" w14:textId="29C4C297" w:rsidR="005935F0" w:rsidRDefault="00CA781B" w:rsidP="00413DDB">
      <w:pPr>
        <w:jc w:val="both"/>
        <w:rPr>
          <w:rFonts w:ascii="Arial" w:hAnsi="Arial"/>
        </w:rPr>
      </w:pPr>
      <w:r>
        <w:rPr>
          <w:rFonts w:ascii="Arial" w:hAnsi="Arial"/>
        </w:rPr>
        <w:t xml:space="preserve">The Council is asked to decide whether and which sites it would like to </w:t>
      </w:r>
      <w:r w:rsidR="00863123">
        <w:rPr>
          <w:rFonts w:ascii="Arial" w:hAnsi="Arial"/>
        </w:rPr>
        <w:t>apply for asset transfer.</w:t>
      </w:r>
    </w:p>
    <w:p w14:paraId="05873D3D" w14:textId="77777777" w:rsidR="00863123" w:rsidRDefault="00863123" w:rsidP="00413DDB">
      <w:pPr>
        <w:jc w:val="both"/>
        <w:rPr>
          <w:rFonts w:ascii="Arial" w:hAnsi="Arial"/>
        </w:rPr>
      </w:pPr>
    </w:p>
    <w:p w14:paraId="641EE8E6" w14:textId="00813554" w:rsidR="00863123" w:rsidRDefault="00863123" w:rsidP="00413DDB">
      <w:pPr>
        <w:jc w:val="both"/>
        <w:rPr>
          <w:rFonts w:ascii="Arial" w:hAnsi="Arial"/>
        </w:rPr>
      </w:pPr>
      <w:r>
        <w:rPr>
          <w:rFonts w:ascii="Arial" w:hAnsi="Arial"/>
        </w:rPr>
        <w:t>There is a deadline of 9 May 2026 for the submission of applications which can be made online through the SHDC website.</w:t>
      </w:r>
    </w:p>
    <w:p w14:paraId="01EA830C" w14:textId="77777777" w:rsidR="005935F0" w:rsidRDefault="005935F0" w:rsidP="00413DDB">
      <w:pPr>
        <w:jc w:val="both"/>
        <w:rPr>
          <w:rFonts w:ascii="Arial" w:hAnsi="Arial"/>
        </w:rPr>
      </w:pPr>
    </w:p>
    <w:p w14:paraId="13448C96" w14:textId="197D95DA" w:rsidR="00BD67BF" w:rsidRDefault="00C57E04" w:rsidP="00413DDB">
      <w:pPr>
        <w:jc w:val="both"/>
        <w:rPr>
          <w:rFonts w:ascii="Arial" w:hAnsi="Arial"/>
          <w:b/>
        </w:rPr>
      </w:pPr>
      <w:r>
        <w:rPr>
          <w:rFonts w:ascii="Arial" w:hAnsi="Arial"/>
          <w:b/>
        </w:rPr>
        <w:t>Financial implications</w:t>
      </w:r>
    </w:p>
    <w:p w14:paraId="0C8E497B" w14:textId="77777777" w:rsidR="00C57E04" w:rsidRDefault="00C57E04" w:rsidP="00413DDB">
      <w:pPr>
        <w:jc w:val="both"/>
        <w:rPr>
          <w:rFonts w:ascii="Arial" w:hAnsi="Arial"/>
          <w:b/>
        </w:rPr>
      </w:pPr>
    </w:p>
    <w:p w14:paraId="7307C1B1" w14:textId="1136BCD5" w:rsidR="00C57E04" w:rsidRDefault="00863123" w:rsidP="00413DDB">
      <w:pPr>
        <w:jc w:val="both"/>
        <w:rPr>
          <w:rFonts w:ascii="Arial" w:hAnsi="Arial"/>
        </w:rPr>
      </w:pPr>
      <w:r>
        <w:rPr>
          <w:rFonts w:ascii="Arial" w:hAnsi="Arial"/>
        </w:rPr>
        <w:t>Unless the Council wishes to apply for transfer of land not currently maintained by MPC there are no additional financial implications.</w:t>
      </w:r>
    </w:p>
    <w:p w14:paraId="23E36929" w14:textId="77777777" w:rsidR="00E759F7" w:rsidRDefault="00E759F7" w:rsidP="00413DDB">
      <w:pPr>
        <w:jc w:val="both"/>
        <w:rPr>
          <w:rFonts w:ascii="Arial" w:hAnsi="Arial"/>
        </w:rPr>
      </w:pPr>
    </w:p>
    <w:p w14:paraId="274F4917" w14:textId="34488C8F" w:rsidR="00E759F7" w:rsidRDefault="00E759F7" w:rsidP="00413DDB">
      <w:pPr>
        <w:jc w:val="both"/>
        <w:rPr>
          <w:rFonts w:ascii="Arial" w:hAnsi="Arial"/>
          <w:b/>
        </w:rPr>
      </w:pPr>
      <w:r>
        <w:rPr>
          <w:rFonts w:ascii="Arial" w:hAnsi="Arial"/>
          <w:b/>
        </w:rPr>
        <w:t>Risk implications</w:t>
      </w:r>
    </w:p>
    <w:p w14:paraId="27B3B58C" w14:textId="77777777" w:rsidR="00E759F7" w:rsidRDefault="00E759F7" w:rsidP="00413DDB">
      <w:pPr>
        <w:jc w:val="both"/>
        <w:rPr>
          <w:rFonts w:ascii="Arial" w:hAnsi="Arial"/>
          <w:b/>
        </w:rPr>
      </w:pPr>
    </w:p>
    <w:p w14:paraId="5E45157A" w14:textId="423409F2" w:rsidR="00E759F7" w:rsidRDefault="005544B6" w:rsidP="00413DDB">
      <w:pPr>
        <w:jc w:val="both"/>
        <w:rPr>
          <w:rFonts w:ascii="Arial" w:hAnsi="Arial"/>
        </w:rPr>
      </w:pPr>
      <w:r>
        <w:rPr>
          <w:rFonts w:ascii="Arial" w:hAnsi="Arial"/>
        </w:rPr>
        <w:t xml:space="preserve">The main </w:t>
      </w:r>
      <w:r w:rsidR="00863123">
        <w:rPr>
          <w:rFonts w:ascii="Arial" w:hAnsi="Arial"/>
        </w:rPr>
        <w:t>risk associated with the status quo is that a successor authority may not have the same approach to community assets as SHDC and in the long term their use may change.</w:t>
      </w:r>
    </w:p>
    <w:p w14:paraId="34F7DB29" w14:textId="77777777" w:rsidR="00863123" w:rsidRDefault="00863123" w:rsidP="00413DDB">
      <w:pPr>
        <w:jc w:val="both"/>
        <w:rPr>
          <w:rFonts w:ascii="Arial" w:hAnsi="Arial"/>
        </w:rPr>
      </w:pPr>
    </w:p>
    <w:p w14:paraId="3AD0D9AF" w14:textId="2FC53EC7" w:rsidR="00863123" w:rsidRDefault="00863123" w:rsidP="00413DDB">
      <w:pPr>
        <w:jc w:val="both"/>
        <w:rPr>
          <w:rFonts w:ascii="Arial" w:hAnsi="Arial"/>
        </w:rPr>
      </w:pPr>
      <w:r>
        <w:rPr>
          <w:rFonts w:ascii="Arial" w:hAnsi="Arial"/>
        </w:rPr>
        <w:t xml:space="preserve">The main risks attached to </w:t>
      </w:r>
      <w:r w:rsidR="00934187">
        <w:rPr>
          <w:rFonts w:ascii="Arial" w:hAnsi="Arial"/>
        </w:rPr>
        <w:t>the pursuit</w:t>
      </w:r>
      <w:r>
        <w:rPr>
          <w:rFonts w:ascii="Arial" w:hAnsi="Arial"/>
        </w:rPr>
        <w:t xml:space="preserve"> of asset transfers are the financial and legal responsibilities attached to land ownership but these can be mitigated by </w:t>
      </w:r>
      <w:r w:rsidR="00934187">
        <w:rPr>
          <w:rFonts w:ascii="Arial" w:hAnsi="Arial"/>
        </w:rPr>
        <w:t>budgeting for maintenance and insuring against third party and public liability claims.</w:t>
      </w:r>
    </w:p>
    <w:p w14:paraId="4CCC17E9" w14:textId="77777777" w:rsidR="00245EA9" w:rsidRDefault="00245EA9" w:rsidP="00413DDB">
      <w:pPr>
        <w:jc w:val="both"/>
        <w:rPr>
          <w:rFonts w:ascii="Arial" w:hAnsi="Arial"/>
        </w:rPr>
      </w:pPr>
    </w:p>
    <w:p w14:paraId="349CABCA" w14:textId="6461FC5F" w:rsidR="00245EA9" w:rsidRDefault="00766CEA" w:rsidP="00413DDB">
      <w:pPr>
        <w:jc w:val="both"/>
        <w:rPr>
          <w:rFonts w:ascii="Arial" w:hAnsi="Arial"/>
          <w:b/>
        </w:rPr>
      </w:pPr>
      <w:r>
        <w:rPr>
          <w:rFonts w:ascii="Arial" w:hAnsi="Arial"/>
          <w:b/>
        </w:rPr>
        <w:t>Recommendation</w:t>
      </w:r>
    </w:p>
    <w:p w14:paraId="29A97108" w14:textId="77777777" w:rsidR="00766CEA" w:rsidRDefault="00766CEA" w:rsidP="00413DDB">
      <w:pPr>
        <w:jc w:val="both"/>
        <w:rPr>
          <w:rFonts w:ascii="Arial" w:hAnsi="Arial"/>
          <w:b/>
        </w:rPr>
      </w:pPr>
    </w:p>
    <w:p w14:paraId="1E1BB8C2" w14:textId="3B883A35" w:rsidR="00766CEA" w:rsidRPr="00766CEA" w:rsidRDefault="00766CEA" w:rsidP="00413DDB">
      <w:pPr>
        <w:jc w:val="both"/>
        <w:rPr>
          <w:rFonts w:ascii="Arial" w:hAnsi="Arial"/>
        </w:rPr>
      </w:pPr>
      <w:r>
        <w:rPr>
          <w:rFonts w:ascii="Arial" w:hAnsi="Arial"/>
        </w:rPr>
        <w:t xml:space="preserve">That Council </w:t>
      </w:r>
      <w:r w:rsidR="00934187">
        <w:rPr>
          <w:rFonts w:ascii="Arial" w:hAnsi="Arial"/>
        </w:rPr>
        <w:t>is recommended to decide whether to apply for asset transfer of any relevant parcels of SHDC land in the parish and authorise the Clerk to make the necessary application by the deadline of 9 May 2026.</w:t>
      </w:r>
    </w:p>
    <w:p w14:paraId="035B59B5" w14:textId="77777777" w:rsidR="000C3777" w:rsidRDefault="000C3777" w:rsidP="000C3777">
      <w:pPr>
        <w:jc w:val="both"/>
        <w:rPr>
          <w:rFonts w:ascii="Arial" w:hAnsi="Arial"/>
        </w:rPr>
      </w:pPr>
    </w:p>
    <w:p w14:paraId="628D3737" w14:textId="3B4A25AA" w:rsidR="000C3777" w:rsidRDefault="008B3F63" w:rsidP="000C3777">
      <w:pPr>
        <w:jc w:val="both"/>
        <w:rPr>
          <w:rFonts w:ascii="Arial" w:hAnsi="Arial"/>
          <w:b/>
        </w:rPr>
      </w:pPr>
      <w:r w:rsidRPr="008B3F63">
        <w:rPr>
          <w:rFonts w:ascii="Arial" w:hAnsi="Arial"/>
          <w:b/>
        </w:rPr>
        <w:t>Phil Smith</w:t>
      </w:r>
    </w:p>
    <w:p w14:paraId="4A288E3D" w14:textId="460B6CEC" w:rsidR="00F4713F" w:rsidRPr="008B3F63" w:rsidRDefault="0066004A" w:rsidP="000C3777">
      <w:pPr>
        <w:jc w:val="both"/>
        <w:rPr>
          <w:rFonts w:ascii="Arial" w:hAnsi="Arial"/>
          <w:b/>
        </w:rPr>
      </w:pPr>
      <w:r>
        <w:rPr>
          <w:rFonts w:ascii="Arial" w:hAnsi="Arial"/>
          <w:b/>
        </w:rPr>
        <w:t>V</w:t>
      </w:r>
      <w:r w:rsidR="00934187">
        <w:rPr>
          <w:rFonts w:ascii="Arial" w:hAnsi="Arial"/>
          <w:b/>
        </w:rPr>
        <w:t>1</w:t>
      </w:r>
    </w:p>
    <w:p w14:paraId="0A9CC54F" w14:textId="1DD32DB4" w:rsidR="008B3F63" w:rsidRPr="008B3F63" w:rsidRDefault="00934187" w:rsidP="000C3777">
      <w:pPr>
        <w:jc w:val="both"/>
        <w:rPr>
          <w:rFonts w:ascii="Arial" w:hAnsi="Arial"/>
          <w:b/>
        </w:rPr>
      </w:pPr>
      <w:r>
        <w:rPr>
          <w:rFonts w:ascii="Arial" w:hAnsi="Arial"/>
          <w:b/>
        </w:rPr>
        <w:t>1 May 2026</w:t>
      </w:r>
    </w:p>
    <w:p w14:paraId="71E6462D" w14:textId="77777777" w:rsidR="00FF6A99" w:rsidRDefault="00FF6A99" w:rsidP="00FF6A99">
      <w:pPr>
        <w:jc w:val="both"/>
        <w:rPr>
          <w:rFonts w:ascii="Arial" w:hAnsi="Arial"/>
        </w:rPr>
      </w:pPr>
    </w:p>
    <w:p w14:paraId="2AEDF82F" w14:textId="7A100E59" w:rsidR="00DA7563" w:rsidRPr="00FF6A99" w:rsidRDefault="003F7865" w:rsidP="00FF6A99">
      <w:pPr>
        <w:jc w:val="both"/>
        <w:rPr>
          <w:rFonts w:ascii="Arial" w:hAnsi="Arial"/>
        </w:rPr>
      </w:pPr>
      <w:r w:rsidRPr="00FF6A99">
        <w:rPr>
          <w:rFonts w:ascii="Arial" w:hAnsi="Arial"/>
        </w:rPr>
        <w:t xml:space="preserve"> </w:t>
      </w:r>
      <w:r w:rsidR="00F442B0" w:rsidRPr="00FF6A99">
        <w:rPr>
          <w:rFonts w:ascii="Arial" w:hAnsi="Arial"/>
        </w:rPr>
        <w:t xml:space="preserve"> </w:t>
      </w:r>
    </w:p>
    <w:p w14:paraId="2989E804" w14:textId="77777777" w:rsidR="004E1DD6" w:rsidRDefault="004E1DD6" w:rsidP="00413DDB">
      <w:pPr>
        <w:jc w:val="both"/>
        <w:rPr>
          <w:rFonts w:ascii="Arial" w:hAnsi="Arial"/>
        </w:rPr>
      </w:pPr>
    </w:p>
    <w:p w14:paraId="733D222F" w14:textId="77777777" w:rsidR="004E1DD6" w:rsidRDefault="004E1DD6" w:rsidP="00413DDB">
      <w:pPr>
        <w:jc w:val="both"/>
        <w:rPr>
          <w:rFonts w:ascii="Arial" w:hAnsi="Arial"/>
        </w:rPr>
      </w:pPr>
    </w:p>
    <w:p w14:paraId="7F9E8733" w14:textId="77777777" w:rsidR="007E3EEC" w:rsidRPr="00A03608" w:rsidRDefault="007E3EEC" w:rsidP="00413DDB">
      <w:pPr>
        <w:jc w:val="both"/>
        <w:rPr>
          <w:rFonts w:ascii="Arial" w:hAnsi="Arial"/>
        </w:rPr>
      </w:pPr>
    </w:p>
    <w:p w14:paraId="584D7CF7" w14:textId="77777777" w:rsidR="00E50433" w:rsidRDefault="00E50433" w:rsidP="00413DDB">
      <w:pPr>
        <w:jc w:val="both"/>
        <w:rPr>
          <w:rFonts w:ascii="Arial" w:hAnsi="Arial"/>
          <w:sz w:val="32"/>
          <w:szCs w:val="32"/>
        </w:rPr>
      </w:pPr>
    </w:p>
    <w:p w14:paraId="2FC005E5" w14:textId="77777777" w:rsidR="00E50433" w:rsidRPr="00E50433" w:rsidRDefault="00E50433" w:rsidP="00413DDB">
      <w:pPr>
        <w:jc w:val="both"/>
        <w:rPr>
          <w:rFonts w:ascii="Arial" w:hAnsi="Arial"/>
          <w:sz w:val="32"/>
          <w:szCs w:val="32"/>
        </w:rPr>
      </w:pPr>
    </w:p>
    <w:sectPr w:rsidR="00E50433" w:rsidRPr="00E50433" w:rsidSect="000663F3">
      <w:headerReference w:type="even" r:id="rId7"/>
      <w:headerReference w:type="default" r:id="rId8"/>
      <w:footerReference w:type="even" r:id="rId9"/>
      <w:footerReference w:type="default" r:id="rId10"/>
      <w:headerReference w:type="first" r:id="rId11"/>
      <w:footerReference w:type="first" r:id="rId12"/>
      <w:pgSz w:w="11900" w:h="16840"/>
      <w:pgMar w:top="709" w:right="1127" w:bottom="1135"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A141A2" w14:textId="77777777" w:rsidR="00896402" w:rsidRDefault="00896402" w:rsidP="006E6CDE">
      <w:r>
        <w:separator/>
      </w:r>
    </w:p>
  </w:endnote>
  <w:endnote w:type="continuationSeparator" w:id="0">
    <w:p w14:paraId="6B153081" w14:textId="77777777" w:rsidR="00896402" w:rsidRDefault="00896402" w:rsidP="006E6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4D4055" w14:textId="77777777" w:rsidR="009676B2" w:rsidRDefault="009676B2" w:rsidP="00FC25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19B53BD" w14:textId="77777777" w:rsidR="009676B2" w:rsidRDefault="009676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9BFCB" w14:textId="77777777" w:rsidR="009676B2" w:rsidRDefault="009676B2" w:rsidP="00FC25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96402">
      <w:rPr>
        <w:rStyle w:val="PageNumber"/>
        <w:noProof/>
      </w:rPr>
      <w:t>1</w:t>
    </w:r>
    <w:r>
      <w:rPr>
        <w:rStyle w:val="PageNumber"/>
      </w:rPr>
      <w:fldChar w:fldCharType="end"/>
    </w:r>
  </w:p>
  <w:p w14:paraId="6A04A150" w14:textId="77777777" w:rsidR="009676B2" w:rsidRDefault="009676B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F307D0" w14:textId="77777777" w:rsidR="009676B2" w:rsidRDefault="009676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3773B0" w14:textId="77777777" w:rsidR="00896402" w:rsidRDefault="00896402" w:rsidP="006E6CDE">
      <w:r>
        <w:separator/>
      </w:r>
    </w:p>
  </w:footnote>
  <w:footnote w:type="continuationSeparator" w:id="0">
    <w:p w14:paraId="2536173E" w14:textId="77777777" w:rsidR="00896402" w:rsidRDefault="00896402" w:rsidP="006E6C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ACFB9" w14:textId="04A3F4CC" w:rsidR="009676B2" w:rsidRDefault="00896402">
    <w:pPr>
      <w:pStyle w:val="Header"/>
    </w:pPr>
    <w:r>
      <w:rPr>
        <w:noProof/>
        <w:lang w:val="en-US"/>
      </w:rPr>
      <w:pict w14:anchorId="321EE6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 style="position:absolute;margin-left:0;margin-top:0;width:1in;height:1in;z-index:251661312;mso-wrap-edited:f;mso-width-percent:0;mso-height-percent:0;mso-width-percent:0;mso-height-percent:0"/>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F43A21" w14:textId="1ACB4F0A" w:rsidR="009676B2" w:rsidRDefault="00896402">
    <w:pPr>
      <w:pStyle w:val="Header"/>
    </w:pPr>
    <w:r>
      <w:rPr>
        <w:noProof/>
        <w:lang w:val="en-US"/>
      </w:rPr>
      <w:pict w14:anchorId="617C11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alt="" style="position:absolute;margin-left:0;margin-top:0;width:1in;height:1in;z-index:251659264;mso-wrap-edited:f;mso-width-percent:0;mso-height-percent:0;mso-width-percent:0;mso-height-percent:0"/>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44BFC" w14:textId="20F2F880" w:rsidR="009676B2" w:rsidRDefault="00896402">
    <w:pPr>
      <w:pStyle w:val="Header"/>
    </w:pPr>
    <w:r>
      <w:rPr>
        <w:noProof/>
        <w:lang w:val="en-US"/>
      </w:rPr>
      <w:pict w14:anchorId="78A29E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alt="" style="position:absolute;margin-left:0;margin-top:0;width:1in;height:1in;z-index:251663360;mso-wrap-edited:f;mso-width-percent:0;mso-height-percent:0;mso-width-percent:0;mso-height-percent:0"/>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67F48"/>
    <w:multiLevelType w:val="hybridMultilevel"/>
    <w:tmpl w:val="A86CBB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0D40DFA"/>
    <w:multiLevelType w:val="hybridMultilevel"/>
    <w:tmpl w:val="DD56B54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9493134"/>
    <w:multiLevelType w:val="hybridMultilevel"/>
    <w:tmpl w:val="2450699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83402F4"/>
    <w:multiLevelType w:val="hybridMultilevel"/>
    <w:tmpl w:val="D7544A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FF91119"/>
    <w:multiLevelType w:val="hybridMultilevel"/>
    <w:tmpl w:val="9E4E849A"/>
    <w:lvl w:ilvl="0" w:tplc="3DEA8B0A">
      <w:start w:val="1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5D721F"/>
    <w:multiLevelType w:val="hybridMultilevel"/>
    <w:tmpl w:val="D8D273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7A55155"/>
    <w:multiLevelType w:val="hybridMultilevel"/>
    <w:tmpl w:val="8064E4C0"/>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D4630B9"/>
    <w:multiLevelType w:val="hybridMultilevel"/>
    <w:tmpl w:val="B1E63D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3"/>
  </w:num>
  <w:num w:numId="4">
    <w:abstractNumId w:val="4"/>
  </w:num>
  <w:num w:numId="5">
    <w:abstractNumId w:val="7"/>
  </w:num>
  <w:num w:numId="6">
    <w:abstractNumId w:val="2"/>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E92"/>
    <w:rsid w:val="000070EB"/>
    <w:rsid w:val="00007194"/>
    <w:rsid w:val="00011624"/>
    <w:rsid w:val="00015400"/>
    <w:rsid w:val="00015E79"/>
    <w:rsid w:val="00020EA8"/>
    <w:rsid w:val="00022450"/>
    <w:rsid w:val="00027414"/>
    <w:rsid w:val="000330A7"/>
    <w:rsid w:val="000351DE"/>
    <w:rsid w:val="00043099"/>
    <w:rsid w:val="00054F52"/>
    <w:rsid w:val="000557F0"/>
    <w:rsid w:val="00064CA8"/>
    <w:rsid w:val="000663F3"/>
    <w:rsid w:val="00081963"/>
    <w:rsid w:val="00086D4A"/>
    <w:rsid w:val="00090F17"/>
    <w:rsid w:val="000919AB"/>
    <w:rsid w:val="000A6359"/>
    <w:rsid w:val="000C2CD4"/>
    <w:rsid w:val="000C3777"/>
    <w:rsid w:val="000C390B"/>
    <w:rsid w:val="000C3F41"/>
    <w:rsid w:val="000C7489"/>
    <w:rsid w:val="000D1198"/>
    <w:rsid w:val="000D4C35"/>
    <w:rsid w:val="000F0C57"/>
    <w:rsid w:val="000F1110"/>
    <w:rsid w:val="000F4187"/>
    <w:rsid w:val="000F463A"/>
    <w:rsid w:val="000F4F1A"/>
    <w:rsid w:val="000F75CF"/>
    <w:rsid w:val="001070DD"/>
    <w:rsid w:val="00111121"/>
    <w:rsid w:val="00117621"/>
    <w:rsid w:val="00132688"/>
    <w:rsid w:val="0013731C"/>
    <w:rsid w:val="001420BB"/>
    <w:rsid w:val="00143707"/>
    <w:rsid w:val="001510DB"/>
    <w:rsid w:val="00155757"/>
    <w:rsid w:val="001565BA"/>
    <w:rsid w:val="001565C8"/>
    <w:rsid w:val="001611BD"/>
    <w:rsid w:val="00161532"/>
    <w:rsid w:val="0016341E"/>
    <w:rsid w:val="001656B0"/>
    <w:rsid w:val="001708C8"/>
    <w:rsid w:val="00174462"/>
    <w:rsid w:val="00176D12"/>
    <w:rsid w:val="00176E11"/>
    <w:rsid w:val="00182B12"/>
    <w:rsid w:val="00185064"/>
    <w:rsid w:val="00191C1C"/>
    <w:rsid w:val="00195BE6"/>
    <w:rsid w:val="00196605"/>
    <w:rsid w:val="001A1661"/>
    <w:rsid w:val="001A492C"/>
    <w:rsid w:val="001A6C04"/>
    <w:rsid w:val="001B2FEB"/>
    <w:rsid w:val="001C06CF"/>
    <w:rsid w:val="001C1A3E"/>
    <w:rsid w:val="001E04F7"/>
    <w:rsid w:val="001E1078"/>
    <w:rsid w:val="001E27A7"/>
    <w:rsid w:val="001E6161"/>
    <w:rsid w:val="001E7BB5"/>
    <w:rsid w:val="001F1935"/>
    <w:rsid w:val="001F437F"/>
    <w:rsid w:val="001F7DD2"/>
    <w:rsid w:val="00204704"/>
    <w:rsid w:val="002058A7"/>
    <w:rsid w:val="002153B8"/>
    <w:rsid w:val="00217EC8"/>
    <w:rsid w:val="00222337"/>
    <w:rsid w:val="00225A4E"/>
    <w:rsid w:val="0022609C"/>
    <w:rsid w:val="00227D71"/>
    <w:rsid w:val="00231B64"/>
    <w:rsid w:val="002364EC"/>
    <w:rsid w:val="002378A4"/>
    <w:rsid w:val="00245EA9"/>
    <w:rsid w:val="002537AA"/>
    <w:rsid w:val="00261F7A"/>
    <w:rsid w:val="00262D68"/>
    <w:rsid w:val="002730DE"/>
    <w:rsid w:val="00277382"/>
    <w:rsid w:val="0029019F"/>
    <w:rsid w:val="00295947"/>
    <w:rsid w:val="0029766C"/>
    <w:rsid w:val="002A7B8E"/>
    <w:rsid w:val="002C034C"/>
    <w:rsid w:val="002C4BFD"/>
    <w:rsid w:val="002D0F96"/>
    <w:rsid w:val="002D135B"/>
    <w:rsid w:val="002D2C24"/>
    <w:rsid w:val="002D30B3"/>
    <w:rsid w:val="002D6100"/>
    <w:rsid w:val="002E2C8E"/>
    <w:rsid w:val="002F42F3"/>
    <w:rsid w:val="002F4938"/>
    <w:rsid w:val="002F665A"/>
    <w:rsid w:val="002F6747"/>
    <w:rsid w:val="002F7E82"/>
    <w:rsid w:val="003004C0"/>
    <w:rsid w:val="003004E8"/>
    <w:rsid w:val="00303E15"/>
    <w:rsid w:val="0031479F"/>
    <w:rsid w:val="00315FE4"/>
    <w:rsid w:val="0031648D"/>
    <w:rsid w:val="00316F5F"/>
    <w:rsid w:val="00322509"/>
    <w:rsid w:val="00323832"/>
    <w:rsid w:val="00323F14"/>
    <w:rsid w:val="00327905"/>
    <w:rsid w:val="00327F81"/>
    <w:rsid w:val="003338B6"/>
    <w:rsid w:val="003341EA"/>
    <w:rsid w:val="00334D75"/>
    <w:rsid w:val="00343203"/>
    <w:rsid w:val="0034556F"/>
    <w:rsid w:val="00346D3C"/>
    <w:rsid w:val="00347C9B"/>
    <w:rsid w:val="00347FE6"/>
    <w:rsid w:val="00354802"/>
    <w:rsid w:val="0036397D"/>
    <w:rsid w:val="00381B29"/>
    <w:rsid w:val="003930AB"/>
    <w:rsid w:val="003B67F8"/>
    <w:rsid w:val="003B7056"/>
    <w:rsid w:val="003C6165"/>
    <w:rsid w:val="003D20D7"/>
    <w:rsid w:val="003D5A44"/>
    <w:rsid w:val="003D6689"/>
    <w:rsid w:val="003F7865"/>
    <w:rsid w:val="00400B86"/>
    <w:rsid w:val="00413DDB"/>
    <w:rsid w:val="0041448B"/>
    <w:rsid w:val="00422535"/>
    <w:rsid w:val="0042360E"/>
    <w:rsid w:val="00423E68"/>
    <w:rsid w:val="004241BD"/>
    <w:rsid w:val="004246CE"/>
    <w:rsid w:val="00430B6F"/>
    <w:rsid w:val="00434E6F"/>
    <w:rsid w:val="004376C2"/>
    <w:rsid w:val="004506A9"/>
    <w:rsid w:val="0046341F"/>
    <w:rsid w:val="00480AF5"/>
    <w:rsid w:val="004828A4"/>
    <w:rsid w:val="0049145E"/>
    <w:rsid w:val="004A6B31"/>
    <w:rsid w:val="004A6FC7"/>
    <w:rsid w:val="004C3CD5"/>
    <w:rsid w:val="004E1DD6"/>
    <w:rsid w:val="004E355C"/>
    <w:rsid w:val="004F37A3"/>
    <w:rsid w:val="004F42C3"/>
    <w:rsid w:val="00501447"/>
    <w:rsid w:val="00503424"/>
    <w:rsid w:val="00511CD0"/>
    <w:rsid w:val="005157EB"/>
    <w:rsid w:val="00516498"/>
    <w:rsid w:val="00533C94"/>
    <w:rsid w:val="0053442C"/>
    <w:rsid w:val="005421A0"/>
    <w:rsid w:val="00542C6B"/>
    <w:rsid w:val="00543328"/>
    <w:rsid w:val="0055277B"/>
    <w:rsid w:val="005544B6"/>
    <w:rsid w:val="005559D3"/>
    <w:rsid w:val="005565B6"/>
    <w:rsid w:val="005606CC"/>
    <w:rsid w:val="005731A8"/>
    <w:rsid w:val="00573ED0"/>
    <w:rsid w:val="0057722B"/>
    <w:rsid w:val="005935F0"/>
    <w:rsid w:val="005942AC"/>
    <w:rsid w:val="005B629C"/>
    <w:rsid w:val="005C351E"/>
    <w:rsid w:val="005D3BC7"/>
    <w:rsid w:val="005E0632"/>
    <w:rsid w:val="005E4DDB"/>
    <w:rsid w:val="005E5065"/>
    <w:rsid w:val="005E7A49"/>
    <w:rsid w:val="005F7CCA"/>
    <w:rsid w:val="00601BFE"/>
    <w:rsid w:val="0060483E"/>
    <w:rsid w:val="0060681A"/>
    <w:rsid w:val="00620F21"/>
    <w:rsid w:val="006247D6"/>
    <w:rsid w:val="00627A40"/>
    <w:rsid w:val="00634541"/>
    <w:rsid w:val="00641440"/>
    <w:rsid w:val="0066004A"/>
    <w:rsid w:val="00660BD8"/>
    <w:rsid w:val="00661E04"/>
    <w:rsid w:val="00666E90"/>
    <w:rsid w:val="006718D4"/>
    <w:rsid w:val="00683231"/>
    <w:rsid w:val="0069455A"/>
    <w:rsid w:val="00696C54"/>
    <w:rsid w:val="006A5532"/>
    <w:rsid w:val="006B02A6"/>
    <w:rsid w:val="006B48B8"/>
    <w:rsid w:val="006B63D7"/>
    <w:rsid w:val="006C0268"/>
    <w:rsid w:val="006C06D5"/>
    <w:rsid w:val="006C5085"/>
    <w:rsid w:val="006D39AE"/>
    <w:rsid w:val="006E0CF8"/>
    <w:rsid w:val="006E30C4"/>
    <w:rsid w:val="006E39F1"/>
    <w:rsid w:val="006E5754"/>
    <w:rsid w:val="006E6CDE"/>
    <w:rsid w:val="006F445C"/>
    <w:rsid w:val="0070222A"/>
    <w:rsid w:val="007116F7"/>
    <w:rsid w:val="00721379"/>
    <w:rsid w:val="0073016F"/>
    <w:rsid w:val="00733A84"/>
    <w:rsid w:val="0073641A"/>
    <w:rsid w:val="007469D6"/>
    <w:rsid w:val="00752314"/>
    <w:rsid w:val="00753EAF"/>
    <w:rsid w:val="00765970"/>
    <w:rsid w:val="00766CEA"/>
    <w:rsid w:val="00771724"/>
    <w:rsid w:val="00781A17"/>
    <w:rsid w:val="00792B1F"/>
    <w:rsid w:val="007967B9"/>
    <w:rsid w:val="007A134C"/>
    <w:rsid w:val="007A3B60"/>
    <w:rsid w:val="007A5A51"/>
    <w:rsid w:val="007B1BB4"/>
    <w:rsid w:val="007B61BC"/>
    <w:rsid w:val="007B6EA1"/>
    <w:rsid w:val="007C6B04"/>
    <w:rsid w:val="007D2FA0"/>
    <w:rsid w:val="007D373F"/>
    <w:rsid w:val="007E100F"/>
    <w:rsid w:val="007E1DDA"/>
    <w:rsid w:val="007E3AA1"/>
    <w:rsid w:val="007E3EEC"/>
    <w:rsid w:val="007E433A"/>
    <w:rsid w:val="007F14F7"/>
    <w:rsid w:val="007F31D2"/>
    <w:rsid w:val="007F7AE6"/>
    <w:rsid w:val="008010E6"/>
    <w:rsid w:val="00820AE5"/>
    <w:rsid w:val="00820CE7"/>
    <w:rsid w:val="00824038"/>
    <w:rsid w:val="00825DE6"/>
    <w:rsid w:val="008264B1"/>
    <w:rsid w:val="0083214D"/>
    <w:rsid w:val="008329A9"/>
    <w:rsid w:val="00837B63"/>
    <w:rsid w:val="00845DF0"/>
    <w:rsid w:val="00847EBC"/>
    <w:rsid w:val="00851AA1"/>
    <w:rsid w:val="0086186B"/>
    <w:rsid w:val="00861AB7"/>
    <w:rsid w:val="00863123"/>
    <w:rsid w:val="00865F9E"/>
    <w:rsid w:val="00881879"/>
    <w:rsid w:val="00881E82"/>
    <w:rsid w:val="00885486"/>
    <w:rsid w:val="00886A93"/>
    <w:rsid w:val="00896402"/>
    <w:rsid w:val="008B3F63"/>
    <w:rsid w:val="008B7FE9"/>
    <w:rsid w:val="008C42DB"/>
    <w:rsid w:val="008C78D0"/>
    <w:rsid w:val="008D2FF7"/>
    <w:rsid w:val="008D6F8E"/>
    <w:rsid w:val="008E26AA"/>
    <w:rsid w:val="008E53C1"/>
    <w:rsid w:val="0091306E"/>
    <w:rsid w:val="00913549"/>
    <w:rsid w:val="009232E8"/>
    <w:rsid w:val="00934187"/>
    <w:rsid w:val="00934D67"/>
    <w:rsid w:val="00942EAE"/>
    <w:rsid w:val="009503B2"/>
    <w:rsid w:val="0095199C"/>
    <w:rsid w:val="00954B7B"/>
    <w:rsid w:val="00965E50"/>
    <w:rsid w:val="009676B2"/>
    <w:rsid w:val="0097005A"/>
    <w:rsid w:val="0097289E"/>
    <w:rsid w:val="00977030"/>
    <w:rsid w:val="0099769C"/>
    <w:rsid w:val="009A1C6C"/>
    <w:rsid w:val="009A223A"/>
    <w:rsid w:val="009A6F51"/>
    <w:rsid w:val="009B57D2"/>
    <w:rsid w:val="009B66D7"/>
    <w:rsid w:val="009C20A2"/>
    <w:rsid w:val="009C36EA"/>
    <w:rsid w:val="009C5969"/>
    <w:rsid w:val="009D635D"/>
    <w:rsid w:val="009E033B"/>
    <w:rsid w:val="00A02084"/>
    <w:rsid w:val="00A03608"/>
    <w:rsid w:val="00A03CA4"/>
    <w:rsid w:val="00A11685"/>
    <w:rsid w:val="00A1263B"/>
    <w:rsid w:val="00A12C1B"/>
    <w:rsid w:val="00A1403C"/>
    <w:rsid w:val="00A26C73"/>
    <w:rsid w:val="00A279CF"/>
    <w:rsid w:val="00A436C9"/>
    <w:rsid w:val="00A43BD0"/>
    <w:rsid w:val="00A46B05"/>
    <w:rsid w:val="00A53405"/>
    <w:rsid w:val="00A54BD7"/>
    <w:rsid w:val="00A5701E"/>
    <w:rsid w:val="00A60C0E"/>
    <w:rsid w:val="00A62C04"/>
    <w:rsid w:val="00A62CDC"/>
    <w:rsid w:val="00A6679D"/>
    <w:rsid w:val="00A746B9"/>
    <w:rsid w:val="00A75F97"/>
    <w:rsid w:val="00A83416"/>
    <w:rsid w:val="00A85C60"/>
    <w:rsid w:val="00A93955"/>
    <w:rsid w:val="00A977CB"/>
    <w:rsid w:val="00AB4C51"/>
    <w:rsid w:val="00AC2A56"/>
    <w:rsid w:val="00AC6E54"/>
    <w:rsid w:val="00AD1045"/>
    <w:rsid w:val="00AD15F1"/>
    <w:rsid w:val="00AD788D"/>
    <w:rsid w:val="00AF028C"/>
    <w:rsid w:val="00AF0EDE"/>
    <w:rsid w:val="00AF229D"/>
    <w:rsid w:val="00AF2B51"/>
    <w:rsid w:val="00AF6B76"/>
    <w:rsid w:val="00B05D0A"/>
    <w:rsid w:val="00B061F2"/>
    <w:rsid w:val="00B1136E"/>
    <w:rsid w:val="00B17416"/>
    <w:rsid w:val="00B211DA"/>
    <w:rsid w:val="00B251DC"/>
    <w:rsid w:val="00B2530A"/>
    <w:rsid w:val="00B2676E"/>
    <w:rsid w:val="00B40CEB"/>
    <w:rsid w:val="00B4469A"/>
    <w:rsid w:val="00B477EB"/>
    <w:rsid w:val="00B50685"/>
    <w:rsid w:val="00B52B5B"/>
    <w:rsid w:val="00B53BDE"/>
    <w:rsid w:val="00B559DD"/>
    <w:rsid w:val="00B55B8D"/>
    <w:rsid w:val="00B8017E"/>
    <w:rsid w:val="00B816BD"/>
    <w:rsid w:val="00B86B12"/>
    <w:rsid w:val="00B90E00"/>
    <w:rsid w:val="00B9470C"/>
    <w:rsid w:val="00B972A5"/>
    <w:rsid w:val="00BA0711"/>
    <w:rsid w:val="00BA14A8"/>
    <w:rsid w:val="00BB0B53"/>
    <w:rsid w:val="00BB4E94"/>
    <w:rsid w:val="00BB66BD"/>
    <w:rsid w:val="00BB6D67"/>
    <w:rsid w:val="00BB72AA"/>
    <w:rsid w:val="00BC0408"/>
    <w:rsid w:val="00BC04BC"/>
    <w:rsid w:val="00BC448B"/>
    <w:rsid w:val="00BD5A17"/>
    <w:rsid w:val="00BD624B"/>
    <w:rsid w:val="00BD67BF"/>
    <w:rsid w:val="00BE2590"/>
    <w:rsid w:val="00BE7BD5"/>
    <w:rsid w:val="00BF0C5A"/>
    <w:rsid w:val="00BF1EE7"/>
    <w:rsid w:val="00C00FCA"/>
    <w:rsid w:val="00C0133D"/>
    <w:rsid w:val="00C11A7B"/>
    <w:rsid w:val="00C13D29"/>
    <w:rsid w:val="00C17028"/>
    <w:rsid w:val="00C2176B"/>
    <w:rsid w:val="00C261D0"/>
    <w:rsid w:val="00C274B7"/>
    <w:rsid w:val="00C33799"/>
    <w:rsid w:val="00C353D9"/>
    <w:rsid w:val="00C374BE"/>
    <w:rsid w:val="00C4070D"/>
    <w:rsid w:val="00C47C14"/>
    <w:rsid w:val="00C56810"/>
    <w:rsid w:val="00C57E04"/>
    <w:rsid w:val="00C616E9"/>
    <w:rsid w:val="00C61B9C"/>
    <w:rsid w:val="00C6626C"/>
    <w:rsid w:val="00C765DC"/>
    <w:rsid w:val="00C8137C"/>
    <w:rsid w:val="00C961FD"/>
    <w:rsid w:val="00CA201D"/>
    <w:rsid w:val="00CA4CDA"/>
    <w:rsid w:val="00CA781B"/>
    <w:rsid w:val="00CB4CA0"/>
    <w:rsid w:val="00CC044C"/>
    <w:rsid w:val="00CC6A24"/>
    <w:rsid w:val="00CD08C8"/>
    <w:rsid w:val="00CD1BD4"/>
    <w:rsid w:val="00CD688F"/>
    <w:rsid w:val="00CD77A6"/>
    <w:rsid w:val="00CE2684"/>
    <w:rsid w:val="00CE3D53"/>
    <w:rsid w:val="00CF0DD6"/>
    <w:rsid w:val="00CF65E9"/>
    <w:rsid w:val="00D04CDA"/>
    <w:rsid w:val="00D06A00"/>
    <w:rsid w:val="00D27930"/>
    <w:rsid w:val="00D32EBB"/>
    <w:rsid w:val="00D372B3"/>
    <w:rsid w:val="00D56AE5"/>
    <w:rsid w:val="00D62A3E"/>
    <w:rsid w:val="00D63A11"/>
    <w:rsid w:val="00D65204"/>
    <w:rsid w:val="00D65EA3"/>
    <w:rsid w:val="00D66B57"/>
    <w:rsid w:val="00D71CC0"/>
    <w:rsid w:val="00D769CB"/>
    <w:rsid w:val="00D82E92"/>
    <w:rsid w:val="00D831CE"/>
    <w:rsid w:val="00D83E67"/>
    <w:rsid w:val="00D909F5"/>
    <w:rsid w:val="00D90A1C"/>
    <w:rsid w:val="00D92A6E"/>
    <w:rsid w:val="00DA0ED7"/>
    <w:rsid w:val="00DA7563"/>
    <w:rsid w:val="00DB1AC1"/>
    <w:rsid w:val="00DB2673"/>
    <w:rsid w:val="00DB3EA6"/>
    <w:rsid w:val="00DB6730"/>
    <w:rsid w:val="00DC0924"/>
    <w:rsid w:val="00DD5A9F"/>
    <w:rsid w:val="00DE22DF"/>
    <w:rsid w:val="00DE74E7"/>
    <w:rsid w:val="00DE7676"/>
    <w:rsid w:val="00DE7C7A"/>
    <w:rsid w:val="00DF05C0"/>
    <w:rsid w:val="00DF1A04"/>
    <w:rsid w:val="00DF2001"/>
    <w:rsid w:val="00DF4C13"/>
    <w:rsid w:val="00E0013C"/>
    <w:rsid w:val="00E01A42"/>
    <w:rsid w:val="00E01C15"/>
    <w:rsid w:val="00E306F9"/>
    <w:rsid w:val="00E35287"/>
    <w:rsid w:val="00E35B73"/>
    <w:rsid w:val="00E4674F"/>
    <w:rsid w:val="00E4707A"/>
    <w:rsid w:val="00E50433"/>
    <w:rsid w:val="00E553C3"/>
    <w:rsid w:val="00E753A0"/>
    <w:rsid w:val="00E759F7"/>
    <w:rsid w:val="00E75D76"/>
    <w:rsid w:val="00E76B9A"/>
    <w:rsid w:val="00E84BD8"/>
    <w:rsid w:val="00E85D5B"/>
    <w:rsid w:val="00E86193"/>
    <w:rsid w:val="00EA0D3A"/>
    <w:rsid w:val="00EA1E88"/>
    <w:rsid w:val="00EB5848"/>
    <w:rsid w:val="00EB5F74"/>
    <w:rsid w:val="00EC136D"/>
    <w:rsid w:val="00EC1BC8"/>
    <w:rsid w:val="00EC69C7"/>
    <w:rsid w:val="00EC7868"/>
    <w:rsid w:val="00ED30A8"/>
    <w:rsid w:val="00ED3911"/>
    <w:rsid w:val="00EE31F6"/>
    <w:rsid w:val="00EF2EF7"/>
    <w:rsid w:val="00F074C0"/>
    <w:rsid w:val="00F07E25"/>
    <w:rsid w:val="00F1570C"/>
    <w:rsid w:val="00F352C8"/>
    <w:rsid w:val="00F442B0"/>
    <w:rsid w:val="00F4713F"/>
    <w:rsid w:val="00F51F0D"/>
    <w:rsid w:val="00F52ECC"/>
    <w:rsid w:val="00F547A2"/>
    <w:rsid w:val="00F56A01"/>
    <w:rsid w:val="00F664B4"/>
    <w:rsid w:val="00F720E2"/>
    <w:rsid w:val="00F72704"/>
    <w:rsid w:val="00F759BC"/>
    <w:rsid w:val="00F75BD7"/>
    <w:rsid w:val="00F76750"/>
    <w:rsid w:val="00F80236"/>
    <w:rsid w:val="00F80F75"/>
    <w:rsid w:val="00F93BF3"/>
    <w:rsid w:val="00F94AE4"/>
    <w:rsid w:val="00F96C1B"/>
    <w:rsid w:val="00FA3401"/>
    <w:rsid w:val="00FA5883"/>
    <w:rsid w:val="00FB43C3"/>
    <w:rsid w:val="00FC25F5"/>
    <w:rsid w:val="00FD4BCF"/>
    <w:rsid w:val="00FD6875"/>
    <w:rsid w:val="00FD756B"/>
    <w:rsid w:val="00FE1E7E"/>
    <w:rsid w:val="00FE5670"/>
    <w:rsid w:val="00FF420A"/>
    <w:rsid w:val="00FF4AB9"/>
    <w:rsid w:val="00FF6A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4DA152D"/>
  <w14:defaultImageDpi w14:val="300"/>
  <w15:docId w15:val="{A0D6A890-92B1-4A4D-8D4C-0E66CC0DF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674F"/>
    <w:pPr>
      <w:ind w:left="720"/>
      <w:contextualSpacing/>
    </w:pPr>
  </w:style>
  <w:style w:type="character" w:styleId="Hyperlink">
    <w:name w:val="Hyperlink"/>
    <w:basedOn w:val="DefaultParagraphFont"/>
    <w:uiPriority w:val="99"/>
    <w:unhideWhenUsed/>
    <w:rsid w:val="00DA0ED7"/>
    <w:rPr>
      <w:color w:val="0000FF" w:themeColor="hyperlink"/>
      <w:u w:val="single"/>
    </w:rPr>
  </w:style>
  <w:style w:type="paragraph" w:styleId="Header">
    <w:name w:val="header"/>
    <w:basedOn w:val="Normal"/>
    <w:link w:val="HeaderChar"/>
    <w:uiPriority w:val="99"/>
    <w:unhideWhenUsed/>
    <w:rsid w:val="006E6CDE"/>
    <w:pPr>
      <w:tabs>
        <w:tab w:val="center" w:pos="4320"/>
        <w:tab w:val="right" w:pos="8640"/>
      </w:tabs>
    </w:pPr>
  </w:style>
  <w:style w:type="character" w:customStyle="1" w:styleId="HeaderChar">
    <w:name w:val="Header Char"/>
    <w:basedOn w:val="DefaultParagraphFont"/>
    <w:link w:val="Header"/>
    <w:uiPriority w:val="99"/>
    <w:rsid w:val="006E6CDE"/>
    <w:rPr>
      <w:lang w:val="en-GB"/>
    </w:rPr>
  </w:style>
  <w:style w:type="paragraph" w:styleId="Footer">
    <w:name w:val="footer"/>
    <w:basedOn w:val="Normal"/>
    <w:link w:val="FooterChar"/>
    <w:uiPriority w:val="99"/>
    <w:unhideWhenUsed/>
    <w:rsid w:val="006E6CDE"/>
    <w:pPr>
      <w:tabs>
        <w:tab w:val="center" w:pos="4320"/>
        <w:tab w:val="right" w:pos="8640"/>
      </w:tabs>
    </w:pPr>
  </w:style>
  <w:style w:type="character" w:customStyle="1" w:styleId="FooterChar">
    <w:name w:val="Footer Char"/>
    <w:basedOn w:val="DefaultParagraphFont"/>
    <w:link w:val="Footer"/>
    <w:uiPriority w:val="99"/>
    <w:rsid w:val="006E6CDE"/>
    <w:rPr>
      <w:lang w:val="en-GB"/>
    </w:rPr>
  </w:style>
  <w:style w:type="character" w:styleId="PageNumber">
    <w:name w:val="page number"/>
    <w:basedOn w:val="DefaultParagraphFont"/>
    <w:uiPriority w:val="99"/>
    <w:semiHidden/>
    <w:unhideWhenUsed/>
    <w:rsid w:val="00501447"/>
  </w:style>
  <w:style w:type="character" w:customStyle="1" w:styleId="apple-converted-space">
    <w:name w:val="apple-converted-space"/>
    <w:basedOn w:val="DefaultParagraphFont"/>
    <w:rsid w:val="00B816BD"/>
  </w:style>
  <w:style w:type="paragraph" w:customStyle="1" w:styleId="p1">
    <w:name w:val="p1"/>
    <w:basedOn w:val="Normal"/>
    <w:rsid w:val="00C17028"/>
    <w:rPr>
      <w:rFonts w:ascii="Arial" w:eastAsia="Times New Roman" w:hAnsi="Arial" w:cs="Arial"/>
      <w:color w:val="000000"/>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372189">
      <w:bodyDiv w:val="1"/>
      <w:marLeft w:val="0"/>
      <w:marRight w:val="0"/>
      <w:marTop w:val="0"/>
      <w:marBottom w:val="0"/>
      <w:divBdr>
        <w:top w:val="none" w:sz="0" w:space="0" w:color="auto"/>
        <w:left w:val="none" w:sz="0" w:space="0" w:color="auto"/>
        <w:bottom w:val="none" w:sz="0" w:space="0" w:color="auto"/>
        <w:right w:val="none" w:sz="0" w:space="0" w:color="auto"/>
      </w:divBdr>
    </w:div>
    <w:div w:id="223805708">
      <w:bodyDiv w:val="1"/>
      <w:marLeft w:val="0"/>
      <w:marRight w:val="0"/>
      <w:marTop w:val="0"/>
      <w:marBottom w:val="0"/>
      <w:divBdr>
        <w:top w:val="none" w:sz="0" w:space="0" w:color="auto"/>
        <w:left w:val="none" w:sz="0" w:space="0" w:color="auto"/>
        <w:bottom w:val="none" w:sz="0" w:space="0" w:color="auto"/>
        <w:right w:val="none" w:sz="0" w:space="0" w:color="auto"/>
      </w:divBdr>
    </w:div>
    <w:div w:id="19098777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518</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Smith</dc:creator>
  <cp:keywords/>
  <dc:description/>
  <cp:lastModifiedBy> </cp:lastModifiedBy>
  <cp:revision>2</cp:revision>
  <cp:lastPrinted>2022-05-03T13:50:00Z</cp:lastPrinted>
  <dcterms:created xsi:type="dcterms:W3CDTF">2026-05-03T12:05:00Z</dcterms:created>
  <dcterms:modified xsi:type="dcterms:W3CDTF">2026-05-03T12:05:00Z</dcterms:modified>
</cp:coreProperties>
</file>