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0D1A2B" w14:textId="610E8D49" w:rsidR="008C7692" w:rsidRDefault="008C7692" w:rsidP="008C7692">
      <w:pPr>
        <w:spacing w:after="0" w:line="276" w:lineRule="auto"/>
        <w:jc w:val="center"/>
        <w:rPr>
          <w:rFonts w:ascii="Century Gothic" w:eastAsia="Times New Roman" w:hAnsi="Century Gothic" w:cs="Arial"/>
          <w:b/>
          <w:bCs/>
          <w:color w:val="000000"/>
          <w:kern w:val="0"/>
          <w:sz w:val="28"/>
          <w:szCs w:val="28"/>
          <w:lang w:eastAsia="en-GB"/>
          <w14:ligatures w14:val="none"/>
        </w:rPr>
      </w:pPr>
      <w:r>
        <w:rPr>
          <w:noProof/>
        </w:rPr>
        <w:drawing>
          <wp:anchor distT="0" distB="0" distL="114300" distR="114300" simplePos="0" relativeHeight="251659264" behindDoc="1" locked="0" layoutInCell="1" allowOverlap="1" wp14:anchorId="11562E3C" wp14:editId="50B6AF90">
            <wp:simplePos x="0" y="0"/>
            <wp:positionH relativeFrom="column">
              <wp:posOffset>282575</wp:posOffset>
            </wp:positionH>
            <wp:positionV relativeFrom="paragraph">
              <wp:posOffset>0</wp:posOffset>
            </wp:positionV>
            <wp:extent cx="1664970" cy="963930"/>
            <wp:effectExtent l="0" t="0" r="0" b="7620"/>
            <wp:wrapTight wrapText="bothSides">
              <wp:wrapPolygon edited="0">
                <wp:start x="0" y="0"/>
                <wp:lineTo x="0" y="21344"/>
                <wp:lineTo x="21254" y="21344"/>
                <wp:lineTo x="21254" y="0"/>
                <wp:lineTo x="0" y="0"/>
              </wp:wrapPolygon>
            </wp:wrapTight>
            <wp:docPr id="160068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970" cy="963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625931" w14:textId="7B633A35" w:rsidR="008C7692" w:rsidRDefault="008C7692" w:rsidP="008C7692">
      <w:pPr>
        <w:spacing w:after="0" w:line="276" w:lineRule="auto"/>
        <w:jc w:val="center"/>
        <w:rPr>
          <w:rFonts w:ascii="Century Gothic" w:eastAsia="Times New Roman" w:hAnsi="Century Gothic" w:cs="Arial"/>
          <w:b/>
          <w:bCs/>
          <w:color w:val="000000"/>
          <w:kern w:val="0"/>
          <w:sz w:val="28"/>
          <w:szCs w:val="28"/>
          <w:lang w:eastAsia="en-GB"/>
          <w14:ligatures w14:val="none"/>
        </w:rPr>
      </w:pPr>
      <w:r w:rsidRPr="00CE4B0A">
        <w:rPr>
          <w:noProof/>
        </w:rPr>
        <w:drawing>
          <wp:anchor distT="0" distB="0" distL="114300" distR="114300" simplePos="0" relativeHeight="251661312" behindDoc="1" locked="0" layoutInCell="1" allowOverlap="1" wp14:anchorId="544748D8" wp14:editId="67FEF959">
            <wp:simplePos x="0" y="0"/>
            <wp:positionH relativeFrom="column">
              <wp:posOffset>2917652</wp:posOffset>
            </wp:positionH>
            <wp:positionV relativeFrom="paragraph">
              <wp:posOffset>3695</wp:posOffset>
            </wp:positionV>
            <wp:extent cx="1914525" cy="762000"/>
            <wp:effectExtent l="0" t="0" r="9525" b="0"/>
            <wp:wrapTight wrapText="bothSides">
              <wp:wrapPolygon edited="0">
                <wp:start x="0" y="0"/>
                <wp:lineTo x="0" y="21060"/>
                <wp:lineTo x="21493" y="21060"/>
                <wp:lineTo x="21493" y="0"/>
                <wp:lineTo x="0" y="0"/>
              </wp:wrapPolygon>
            </wp:wrapTight>
            <wp:docPr id="978794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94841" name=""/>
                    <pic:cNvPicPr/>
                  </pic:nvPicPr>
                  <pic:blipFill>
                    <a:blip r:embed="rId5">
                      <a:extLst>
                        <a:ext uri="{28A0092B-C50C-407E-A947-70E740481C1C}">
                          <a14:useLocalDpi xmlns:a14="http://schemas.microsoft.com/office/drawing/2010/main" val="0"/>
                        </a:ext>
                      </a:extLst>
                    </a:blip>
                    <a:stretch>
                      <a:fillRect/>
                    </a:stretch>
                  </pic:blipFill>
                  <pic:spPr>
                    <a:xfrm>
                      <a:off x="0" y="0"/>
                      <a:ext cx="1914525" cy="762000"/>
                    </a:xfrm>
                    <a:prstGeom prst="rect">
                      <a:avLst/>
                    </a:prstGeom>
                  </pic:spPr>
                </pic:pic>
              </a:graphicData>
            </a:graphic>
          </wp:anchor>
        </w:drawing>
      </w:r>
    </w:p>
    <w:p w14:paraId="24656260" w14:textId="77777777" w:rsidR="008C7692" w:rsidRDefault="008C7692" w:rsidP="008C7692">
      <w:pPr>
        <w:spacing w:after="0" w:line="276" w:lineRule="auto"/>
        <w:jc w:val="center"/>
        <w:rPr>
          <w:rFonts w:ascii="Century Gothic" w:eastAsia="Times New Roman" w:hAnsi="Century Gothic" w:cs="Arial"/>
          <w:b/>
          <w:bCs/>
          <w:color w:val="000000"/>
          <w:kern w:val="0"/>
          <w:sz w:val="28"/>
          <w:szCs w:val="28"/>
          <w:lang w:eastAsia="en-GB"/>
          <w14:ligatures w14:val="none"/>
        </w:rPr>
      </w:pPr>
    </w:p>
    <w:p w14:paraId="062BC739" w14:textId="58C9F143" w:rsidR="008C7692" w:rsidRDefault="008C7692" w:rsidP="008C7692">
      <w:pPr>
        <w:spacing w:after="0" w:line="276" w:lineRule="auto"/>
        <w:jc w:val="center"/>
        <w:rPr>
          <w:rFonts w:ascii="Century Gothic" w:eastAsia="Times New Roman" w:hAnsi="Century Gothic" w:cs="Arial"/>
          <w:b/>
          <w:bCs/>
          <w:color w:val="000000"/>
          <w:kern w:val="0"/>
          <w:sz w:val="28"/>
          <w:szCs w:val="28"/>
          <w:lang w:eastAsia="en-GB"/>
          <w14:ligatures w14:val="none"/>
        </w:rPr>
      </w:pPr>
    </w:p>
    <w:p w14:paraId="60C7BB24" w14:textId="77777777" w:rsidR="008C7692" w:rsidRDefault="008C7692" w:rsidP="008C7692">
      <w:pPr>
        <w:spacing w:after="0" w:line="276" w:lineRule="auto"/>
        <w:jc w:val="center"/>
        <w:rPr>
          <w:rFonts w:ascii="Century Gothic" w:eastAsia="Times New Roman" w:hAnsi="Century Gothic" w:cs="Arial"/>
          <w:b/>
          <w:bCs/>
          <w:color w:val="000000"/>
          <w:kern w:val="0"/>
          <w:sz w:val="28"/>
          <w:szCs w:val="28"/>
          <w:lang w:eastAsia="en-GB"/>
          <w14:ligatures w14:val="none"/>
        </w:rPr>
      </w:pPr>
    </w:p>
    <w:p w14:paraId="1B05AD68" w14:textId="0B79F564" w:rsidR="008C7692" w:rsidRDefault="008C7692" w:rsidP="008C7692">
      <w:pPr>
        <w:spacing w:after="0" w:line="276" w:lineRule="auto"/>
        <w:jc w:val="center"/>
        <w:rPr>
          <w:rFonts w:ascii="Century Gothic" w:eastAsia="Times New Roman" w:hAnsi="Century Gothic" w:cs="Arial"/>
          <w:b/>
          <w:bCs/>
          <w:color w:val="000000"/>
          <w:kern w:val="0"/>
          <w:sz w:val="28"/>
          <w:szCs w:val="28"/>
          <w:lang w:eastAsia="en-GB"/>
          <w14:ligatures w14:val="none"/>
        </w:rPr>
      </w:pPr>
      <w:r w:rsidRPr="00585CA4">
        <w:rPr>
          <w:rFonts w:ascii="Century Gothic" w:eastAsia="Times New Roman" w:hAnsi="Century Gothic" w:cs="Arial"/>
          <w:b/>
          <w:bCs/>
          <w:color w:val="000000"/>
          <w:kern w:val="0"/>
          <w:sz w:val="28"/>
          <w:szCs w:val="28"/>
          <w:lang w:eastAsia="en-GB"/>
          <w14:ligatures w14:val="none"/>
        </w:rPr>
        <w:t>The People’s </w:t>
      </w:r>
      <w:r w:rsidRPr="00585CA4">
        <w:rPr>
          <w:rFonts w:ascii="Century Gothic" w:eastAsia="Times New Roman" w:hAnsi="Century Gothic" w:cs="Arial"/>
          <w:b/>
          <w:bCs/>
          <w:color w:val="000000"/>
          <w:kern w:val="0"/>
          <w:sz w:val="28"/>
          <w:szCs w:val="28"/>
          <w:bdr w:val="none" w:sz="0" w:space="0" w:color="auto" w:frame="1"/>
          <w:lang w:eastAsia="en-GB"/>
          <w14:ligatures w14:val="none"/>
        </w:rPr>
        <w:t>Emergency</w:t>
      </w:r>
      <w:r w:rsidRPr="00585CA4">
        <w:rPr>
          <w:rFonts w:ascii="Century Gothic" w:eastAsia="Times New Roman" w:hAnsi="Century Gothic" w:cs="Arial"/>
          <w:b/>
          <w:bCs/>
          <w:color w:val="000000"/>
          <w:kern w:val="0"/>
          <w:sz w:val="28"/>
          <w:szCs w:val="28"/>
          <w:lang w:eastAsia="en-GB"/>
          <w14:ligatures w14:val="none"/>
        </w:rPr>
        <w:t> Briefing</w:t>
      </w:r>
    </w:p>
    <w:p w14:paraId="43DA3B95" w14:textId="77777777" w:rsidR="008C7692" w:rsidRDefault="008C7692" w:rsidP="008C7692">
      <w:pPr>
        <w:spacing w:after="0" w:line="276" w:lineRule="auto"/>
        <w:jc w:val="center"/>
        <w:rPr>
          <w:rFonts w:ascii="Century Gothic" w:eastAsia="Times New Roman" w:hAnsi="Century Gothic" w:cs="Calibri"/>
          <w:color w:val="000000"/>
          <w:kern w:val="0"/>
          <w:sz w:val="22"/>
          <w:szCs w:val="22"/>
          <w:bdr w:val="none" w:sz="0" w:space="0" w:color="auto" w:frame="1"/>
          <w:lang w:eastAsia="en-GB"/>
          <w14:ligatures w14:val="none"/>
        </w:rPr>
      </w:pPr>
      <w:r>
        <w:rPr>
          <w:rFonts w:ascii="Century Gothic" w:eastAsia="Times New Roman" w:hAnsi="Century Gothic" w:cs="Arial"/>
          <w:b/>
          <w:bCs/>
          <w:color w:val="000000"/>
          <w:kern w:val="0"/>
          <w:sz w:val="28"/>
          <w:szCs w:val="28"/>
          <w:lang w:eastAsia="en-GB"/>
          <w14:ligatures w14:val="none"/>
        </w:rPr>
        <w:t>F</w:t>
      </w:r>
      <w:r w:rsidRPr="00585CA4">
        <w:rPr>
          <w:rFonts w:ascii="Century Gothic" w:eastAsia="Times New Roman" w:hAnsi="Century Gothic" w:cs="Arial"/>
          <w:b/>
          <w:bCs/>
          <w:color w:val="000000"/>
          <w:kern w:val="0"/>
          <w:sz w:val="28"/>
          <w:szCs w:val="28"/>
          <w:lang w:eastAsia="en-GB"/>
          <w14:ligatures w14:val="none"/>
        </w:rPr>
        <w:t>ree public film and community discussion</w:t>
      </w:r>
    </w:p>
    <w:p w14:paraId="262CA3F0" w14:textId="77777777" w:rsidR="008C7692" w:rsidRDefault="008C7692" w:rsidP="008C7692">
      <w:pPr>
        <w:spacing w:after="0" w:line="235" w:lineRule="atLeast"/>
        <w:rPr>
          <w:rFonts w:ascii="Century Gothic" w:eastAsia="Times New Roman" w:hAnsi="Century Gothic" w:cs="Calibri"/>
          <w:color w:val="000000"/>
          <w:kern w:val="0"/>
          <w:sz w:val="22"/>
          <w:szCs w:val="22"/>
          <w:bdr w:val="none" w:sz="0" w:space="0" w:color="auto" w:frame="1"/>
          <w:lang w:eastAsia="en-GB"/>
          <w14:ligatures w14:val="none"/>
        </w:rPr>
      </w:pPr>
    </w:p>
    <w:p w14:paraId="01567A7D" w14:textId="5C5A1052" w:rsidR="008C7692" w:rsidRPr="00875689" w:rsidRDefault="008C7692" w:rsidP="00875689">
      <w:pPr>
        <w:spacing w:after="0" w:line="235" w:lineRule="atLeast"/>
        <w:rPr>
          <w:rFonts w:ascii="Century Gothic" w:eastAsia="Times New Roman" w:hAnsi="Century Gothic" w:cs="Calibri"/>
          <w:color w:val="000000"/>
          <w:kern w:val="0"/>
          <w:sz w:val="22"/>
          <w:szCs w:val="22"/>
          <w:bdr w:val="none" w:sz="0" w:space="0" w:color="auto" w:frame="1"/>
          <w:lang w:eastAsia="en-GB"/>
          <w14:ligatures w14:val="none"/>
        </w:rPr>
      </w:pPr>
      <w:r w:rsidRPr="00585CA4">
        <w:rPr>
          <w:rFonts w:ascii="Century Gothic" w:eastAsia="Times New Roman" w:hAnsi="Century Gothic" w:cs="Calibri"/>
          <w:color w:val="000000"/>
          <w:kern w:val="0"/>
          <w:sz w:val="22"/>
          <w:szCs w:val="22"/>
          <w:bdr w:val="none" w:sz="0" w:space="0" w:color="auto" w:frame="1"/>
          <w:lang w:eastAsia="en-GB"/>
          <w14:ligatures w14:val="none"/>
        </w:rPr>
        <w:t>Most of us are now aware that our climate is changing but what does a changing environment mean for everyday life in the South Hams, and what choices do we still have?</w:t>
      </w:r>
      <w:r>
        <w:rPr>
          <w:rFonts w:ascii="Century Gothic" w:eastAsia="Times New Roman" w:hAnsi="Century Gothic" w:cs="Calibri"/>
          <w:color w:val="000000"/>
          <w:kern w:val="0"/>
          <w:sz w:val="22"/>
          <w:szCs w:val="22"/>
          <w:lang w:eastAsia="en-GB"/>
          <w14:ligatures w14:val="none"/>
        </w:rPr>
        <w:t xml:space="preserve"> </w:t>
      </w:r>
      <w:r w:rsidRPr="00585CA4">
        <w:rPr>
          <w:rFonts w:ascii="Century Gothic" w:eastAsia="Times New Roman" w:hAnsi="Century Gothic" w:cs="Calibri"/>
          <w:color w:val="000000"/>
          <w:kern w:val="0"/>
          <w:sz w:val="22"/>
          <w:szCs w:val="22"/>
          <w:bdr w:val="none" w:sz="0" w:space="0" w:color="auto" w:frame="1"/>
          <w:lang w:eastAsia="en-GB"/>
          <w14:ligatures w14:val="none"/>
        </w:rPr>
        <w:t>Residents are invited to a free public screening of </w:t>
      </w:r>
      <w:r w:rsidR="00875689" w:rsidRPr="00875689">
        <w:rPr>
          <w:rFonts w:ascii="Century Gothic" w:eastAsia="Times New Roman" w:hAnsi="Century Gothic" w:cs="Calibri"/>
          <w:i/>
          <w:iCs/>
          <w:color w:val="000000"/>
          <w:kern w:val="0"/>
          <w:sz w:val="22"/>
          <w:szCs w:val="22"/>
          <w:bdr w:val="none" w:sz="0" w:space="0" w:color="auto" w:frame="1"/>
          <w:lang w:eastAsia="en-GB"/>
          <w14:ligatures w14:val="none"/>
        </w:rPr>
        <w:t>The</w:t>
      </w:r>
      <w:r w:rsidR="00875689">
        <w:rPr>
          <w:rFonts w:ascii="Century Gothic" w:eastAsia="Times New Roman" w:hAnsi="Century Gothic" w:cs="Calibri"/>
          <w:i/>
          <w:iCs/>
          <w:color w:val="000000"/>
          <w:kern w:val="0"/>
          <w:sz w:val="22"/>
          <w:szCs w:val="22"/>
          <w:bdr w:val="none" w:sz="0" w:space="0" w:color="auto" w:frame="1"/>
          <w:lang w:eastAsia="en-GB"/>
          <w14:ligatures w14:val="none"/>
        </w:rPr>
        <w:t xml:space="preserve"> </w:t>
      </w:r>
      <w:r w:rsidR="00875689" w:rsidRPr="00875689">
        <w:rPr>
          <w:rFonts w:ascii="Century Gothic" w:eastAsia="Times New Roman" w:hAnsi="Century Gothic" w:cs="Calibri"/>
          <w:i/>
          <w:iCs/>
          <w:color w:val="000000"/>
          <w:kern w:val="0"/>
          <w:sz w:val="22"/>
          <w:szCs w:val="22"/>
          <w:bdr w:val="none" w:sz="0" w:space="0" w:color="auto" w:frame="1"/>
          <w:lang w:eastAsia="en-GB"/>
          <w14:ligatures w14:val="none"/>
        </w:rPr>
        <w:t>People’s Emergency Briefing</w:t>
      </w:r>
      <w:r w:rsidR="00875689" w:rsidRPr="00875689">
        <w:rPr>
          <w:rFonts w:ascii="Century Gothic" w:eastAsia="Times New Roman" w:hAnsi="Century Gothic" w:cs="Calibri"/>
          <w:color w:val="000000"/>
          <w:kern w:val="0"/>
          <w:sz w:val="22"/>
          <w:szCs w:val="22"/>
          <w:bdr w:val="none" w:sz="0" w:space="0" w:color="auto" w:frame="1"/>
          <w:lang w:eastAsia="en-GB"/>
          <w14:ligatures w14:val="none"/>
        </w:rPr>
        <w:t> </w:t>
      </w:r>
      <w:r w:rsidRPr="00585CA4">
        <w:rPr>
          <w:rFonts w:ascii="Century Gothic" w:eastAsia="Times New Roman" w:hAnsi="Century Gothic" w:cs="Calibri"/>
          <w:b/>
          <w:bCs/>
          <w:color w:val="000000"/>
          <w:kern w:val="0"/>
          <w:sz w:val="22"/>
          <w:szCs w:val="22"/>
          <w:bdr w:val="none" w:sz="0" w:space="0" w:color="auto" w:frame="1"/>
          <w:lang w:eastAsia="en-GB"/>
          <w14:ligatures w14:val="none"/>
        </w:rPr>
        <w:t>at the QE11 Pavillion</w:t>
      </w:r>
      <w:r w:rsidR="00875689">
        <w:rPr>
          <w:rFonts w:ascii="Century Gothic" w:eastAsia="Times New Roman" w:hAnsi="Century Gothic" w:cs="Calibri"/>
          <w:b/>
          <w:bCs/>
          <w:color w:val="000000"/>
          <w:kern w:val="0"/>
          <w:sz w:val="22"/>
          <w:szCs w:val="22"/>
          <w:bdr w:val="none" w:sz="0" w:space="0" w:color="auto" w:frame="1"/>
          <w:lang w:eastAsia="en-GB"/>
          <w14:ligatures w14:val="none"/>
        </w:rPr>
        <w:t xml:space="preserve"> </w:t>
      </w:r>
      <w:r w:rsidRPr="00585CA4">
        <w:rPr>
          <w:rFonts w:ascii="Century Gothic" w:eastAsia="Times New Roman" w:hAnsi="Century Gothic" w:cs="Calibri"/>
          <w:b/>
          <w:bCs/>
          <w:color w:val="000000"/>
          <w:kern w:val="0"/>
          <w:sz w:val="22"/>
          <w:szCs w:val="22"/>
          <w:bdr w:val="none" w:sz="0" w:space="0" w:color="auto" w:frame="1"/>
          <w:lang w:eastAsia="en-GB"/>
          <w14:ligatures w14:val="none"/>
        </w:rPr>
        <w:t>on September 15</w:t>
      </w:r>
      <w:r w:rsidRPr="00585CA4">
        <w:rPr>
          <w:rFonts w:ascii="Century Gothic" w:eastAsia="Times New Roman" w:hAnsi="Century Gothic" w:cs="Calibri"/>
          <w:b/>
          <w:bCs/>
          <w:color w:val="000000"/>
          <w:kern w:val="0"/>
          <w:sz w:val="22"/>
          <w:szCs w:val="22"/>
          <w:bdr w:val="none" w:sz="0" w:space="0" w:color="auto" w:frame="1"/>
          <w:vertAlign w:val="superscript"/>
          <w:lang w:eastAsia="en-GB"/>
          <w14:ligatures w14:val="none"/>
        </w:rPr>
        <w:t>th</w:t>
      </w:r>
      <w:r w:rsidRPr="00585CA4">
        <w:rPr>
          <w:rFonts w:ascii="Century Gothic" w:eastAsia="Times New Roman" w:hAnsi="Century Gothic" w:cs="Calibri"/>
          <w:color w:val="000000"/>
          <w:kern w:val="0"/>
          <w:sz w:val="22"/>
          <w:szCs w:val="22"/>
          <w:bdr w:val="none" w:sz="0" w:space="0" w:color="auto" w:frame="1"/>
          <w:lang w:eastAsia="en-GB"/>
          <w14:ligatures w14:val="none"/>
        </w:rPr>
        <w:t xml:space="preserve"> </w:t>
      </w:r>
      <w:r w:rsidRPr="00585CA4">
        <w:rPr>
          <w:rFonts w:ascii="Century Gothic" w:eastAsia="Times New Roman" w:hAnsi="Century Gothic" w:cs="Calibri"/>
          <w:b/>
          <w:bCs/>
          <w:color w:val="000000"/>
          <w:kern w:val="0"/>
          <w:sz w:val="22"/>
          <w:szCs w:val="22"/>
          <w:bdr w:val="none" w:sz="0" w:space="0" w:color="auto" w:frame="1"/>
          <w:lang w:eastAsia="en-GB"/>
          <w14:ligatures w14:val="none"/>
        </w:rPr>
        <w:t>at 7.30pm</w:t>
      </w:r>
      <w:r w:rsidRPr="00585CA4">
        <w:rPr>
          <w:rFonts w:ascii="Century Gothic" w:eastAsia="Times New Roman" w:hAnsi="Century Gothic" w:cs="Calibri"/>
          <w:color w:val="000000"/>
          <w:kern w:val="0"/>
          <w:sz w:val="22"/>
          <w:szCs w:val="22"/>
          <w:bdr w:val="none" w:sz="0" w:space="0" w:color="auto" w:frame="1"/>
          <w:lang w:eastAsia="en-GB"/>
          <w14:ligatures w14:val="none"/>
        </w:rPr>
        <w:t xml:space="preserve"> </w:t>
      </w:r>
    </w:p>
    <w:p w14:paraId="6DA5B4E5" w14:textId="77777777" w:rsidR="008C7692" w:rsidRPr="00585CA4" w:rsidRDefault="008C7692" w:rsidP="008C7692">
      <w:pPr>
        <w:spacing w:after="0" w:line="235" w:lineRule="atLeast"/>
        <w:rPr>
          <w:rFonts w:ascii="Century Gothic" w:eastAsia="Times New Roman" w:hAnsi="Century Gothic" w:cs="Calibri"/>
          <w:color w:val="000000"/>
          <w:kern w:val="0"/>
          <w:sz w:val="22"/>
          <w:szCs w:val="22"/>
          <w:lang w:eastAsia="en-GB"/>
          <w14:ligatures w14:val="none"/>
        </w:rPr>
      </w:pPr>
    </w:p>
    <w:p w14:paraId="0919AAD5" w14:textId="77777777" w:rsidR="008C7692" w:rsidRPr="00585CA4" w:rsidRDefault="008C7692" w:rsidP="008C7692">
      <w:pPr>
        <w:spacing w:line="235" w:lineRule="atLeast"/>
        <w:rPr>
          <w:rFonts w:ascii="Century Gothic" w:eastAsia="Times New Roman" w:hAnsi="Century Gothic" w:cs="Calibri"/>
          <w:b/>
          <w:bCs/>
          <w:color w:val="000000"/>
          <w:kern w:val="0"/>
          <w:sz w:val="22"/>
          <w:szCs w:val="22"/>
          <w:lang w:eastAsia="en-GB"/>
          <w14:ligatures w14:val="none"/>
        </w:rPr>
      </w:pPr>
      <w:r w:rsidRPr="00585CA4">
        <w:rPr>
          <w:rFonts w:ascii="Century Gothic" w:eastAsia="Times New Roman" w:hAnsi="Century Gothic" w:cs="Calibri"/>
          <w:b/>
          <w:bCs/>
          <w:color w:val="000000"/>
          <w:kern w:val="0"/>
          <w:sz w:val="22"/>
          <w:szCs w:val="22"/>
          <w:lang w:eastAsia="en-GB"/>
          <w14:ligatures w14:val="none"/>
        </w:rPr>
        <w:t>The background to this film</w:t>
      </w:r>
    </w:p>
    <w:p w14:paraId="38BB7323" w14:textId="77777777" w:rsidR="008C7692" w:rsidRDefault="008C7692" w:rsidP="008C7692">
      <w:pPr>
        <w:spacing w:after="0" w:line="235" w:lineRule="atLeast"/>
        <w:rPr>
          <w:rFonts w:ascii="Century Gothic" w:eastAsia="Times New Roman" w:hAnsi="Century Gothic" w:cs="Calibri"/>
          <w:color w:val="000000"/>
          <w:kern w:val="0"/>
          <w:sz w:val="22"/>
          <w:szCs w:val="22"/>
          <w:lang w:eastAsia="en-GB"/>
          <w14:ligatures w14:val="none"/>
        </w:rPr>
      </w:pPr>
      <w:r w:rsidRPr="00585CA4">
        <w:rPr>
          <w:rFonts w:ascii="Century Gothic" w:eastAsia="Times New Roman" w:hAnsi="Century Gothic" w:cs="Calibri"/>
          <w:color w:val="000000"/>
          <w:kern w:val="0"/>
          <w:sz w:val="22"/>
          <w:szCs w:val="22"/>
          <w:lang w:eastAsia="en-GB"/>
          <w14:ligatures w14:val="none"/>
        </w:rPr>
        <w:t>In November 2025, more than 1,200 MPs, peers and leaders from business, culture, faith, sport and the media gathered at Westminster Central Hall for the National </w:t>
      </w:r>
      <w:r w:rsidRPr="00585CA4">
        <w:rPr>
          <w:rFonts w:ascii="Century Gothic" w:eastAsia="Times New Roman" w:hAnsi="Century Gothic" w:cs="Calibri"/>
          <w:color w:val="000000"/>
          <w:kern w:val="0"/>
          <w:sz w:val="22"/>
          <w:szCs w:val="22"/>
          <w:bdr w:val="none" w:sz="0" w:space="0" w:color="auto" w:frame="1"/>
          <w:lang w:eastAsia="en-GB"/>
          <w14:ligatures w14:val="none"/>
        </w:rPr>
        <w:t>Emergency</w:t>
      </w:r>
      <w:r w:rsidRPr="00585CA4">
        <w:rPr>
          <w:rFonts w:ascii="Century Gothic" w:eastAsia="Times New Roman" w:hAnsi="Century Gothic" w:cs="Calibri"/>
          <w:color w:val="000000"/>
          <w:kern w:val="0"/>
          <w:sz w:val="22"/>
          <w:szCs w:val="22"/>
          <w:lang w:eastAsia="en-GB"/>
          <w14:ligatures w14:val="none"/>
        </w:rPr>
        <w:t> Briefing. The landmark event brought together leading experts to examine the UK’s exposure to a range of environmental and societal risks, and their implications for the future.</w:t>
      </w:r>
      <w:r>
        <w:rPr>
          <w:rFonts w:ascii="Century Gothic" w:eastAsia="Times New Roman" w:hAnsi="Century Gothic" w:cs="Calibri"/>
          <w:color w:val="000000"/>
          <w:kern w:val="0"/>
          <w:sz w:val="22"/>
          <w:szCs w:val="22"/>
          <w:lang w:eastAsia="en-GB"/>
          <w14:ligatures w14:val="none"/>
        </w:rPr>
        <w:t xml:space="preserve"> </w:t>
      </w:r>
    </w:p>
    <w:p w14:paraId="0A3CE3AE" w14:textId="77777777" w:rsidR="008C7692" w:rsidRDefault="008C7692" w:rsidP="008C7692">
      <w:pPr>
        <w:spacing w:after="0" w:line="240" w:lineRule="auto"/>
        <w:rPr>
          <w:rFonts w:ascii="Century Gothic" w:eastAsia="Times New Roman" w:hAnsi="Century Gothic" w:cs="Calibri"/>
          <w:color w:val="000000"/>
          <w:kern w:val="0"/>
          <w:sz w:val="22"/>
          <w:szCs w:val="22"/>
          <w:lang w:eastAsia="en-GB"/>
          <w14:ligatures w14:val="none"/>
        </w:rPr>
      </w:pPr>
    </w:p>
    <w:p w14:paraId="5CF73525" w14:textId="77777777" w:rsidR="008C7692" w:rsidRDefault="008C7692" w:rsidP="008C7692">
      <w:pPr>
        <w:spacing w:after="0" w:line="235" w:lineRule="atLeast"/>
        <w:rPr>
          <w:rFonts w:ascii="Century Gothic" w:eastAsia="Times New Roman" w:hAnsi="Century Gothic" w:cs="Calibri"/>
          <w:color w:val="000000"/>
          <w:kern w:val="0"/>
          <w:sz w:val="22"/>
          <w:szCs w:val="22"/>
          <w:lang w:eastAsia="en-GB"/>
          <w14:ligatures w14:val="none"/>
        </w:rPr>
      </w:pPr>
      <w:r w:rsidRPr="00585CA4">
        <w:rPr>
          <w:rFonts w:ascii="Century Gothic" w:eastAsia="Times New Roman" w:hAnsi="Century Gothic" w:cs="Calibri"/>
          <w:color w:val="000000"/>
          <w:kern w:val="0"/>
          <w:sz w:val="22"/>
          <w:szCs w:val="22"/>
          <w:lang w:eastAsia="en-GB"/>
          <w14:ligatures w14:val="none"/>
        </w:rPr>
        <w:t>Introduced by Chris Packham CBE, the briefing explored how these connected challenges could affect areas such as food security, public health, infrastructure, the economy and national security, alongside evidence-based options for reducing risk and strengthening resilience.</w:t>
      </w:r>
    </w:p>
    <w:p w14:paraId="12BEA95B" w14:textId="77777777" w:rsidR="008C7692" w:rsidRPr="00585CA4" w:rsidRDefault="008C7692" w:rsidP="008C7692">
      <w:pPr>
        <w:spacing w:after="0" w:line="240" w:lineRule="auto"/>
        <w:rPr>
          <w:rFonts w:ascii="Century Gothic" w:eastAsia="Times New Roman" w:hAnsi="Century Gothic" w:cs="Calibri"/>
          <w:color w:val="000000"/>
          <w:kern w:val="0"/>
          <w:sz w:val="22"/>
          <w:szCs w:val="22"/>
          <w:lang w:eastAsia="en-GB"/>
          <w14:ligatures w14:val="none"/>
        </w:rPr>
      </w:pPr>
    </w:p>
    <w:p w14:paraId="3773C487" w14:textId="77777777" w:rsidR="008C7692" w:rsidRPr="00585CA4" w:rsidRDefault="008C7692" w:rsidP="008C7692">
      <w:pPr>
        <w:spacing w:after="0" w:line="235" w:lineRule="atLeast"/>
        <w:rPr>
          <w:rFonts w:ascii="Century Gothic" w:eastAsia="Times New Roman" w:hAnsi="Century Gothic" w:cs="Calibri"/>
          <w:color w:val="000000"/>
          <w:kern w:val="0"/>
          <w:sz w:val="22"/>
          <w:szCs w:val="22"/>
          <w:lang w:eastAsia="en-GB"/>
          <w14:ligatures w14:val="none"/>
        </w:rPr>
      </w:pPr>
      <w:r w:rsidRPr="00585CA4">
        <w:rPr>
          <w:rFonts w:ascii="Century Gothic" w:eastAsia="Times New Roman" w:hAnsi="Century Gothic" w:cs="Calibri"/>
          <w:color w:val="000000"/>
          <w:kern w:val="0"/>
          <w:sz w:val="22"/>
          <w:szCs w:val="22"/>
          <w:lang w:eastAsia="en-GB"/>
          <w14:ligatures w14:val="none"/>
        </w:rPr>
        <w:t>This national event has now been adapted into a 50-minute public film, The People’s </w:t>
      </w:r>
      <w:r w:rsidRPr="00585CA4">
        <w:rPr>
          <w:rFonts w:ascii="Century Gothic" w:eastAsia="Times New Roman" w:hAnsi="Century Gothic" w:cs="Calibri"/>
          <w:color w:val="000000"/>
          <w:kern w:val="0"/>
          <w:sz w:val="22"/>
          <w:szCs w:val="22"/>
          <w:bdr w:val="none" w:sz="0" w:space="0" w:color="auto" w:frame="1"/>
          <w:lang w:eastAsia="en-GB"/>
          <w14:ligatures w14:val="none"/>
        </w:rPr>
        <w:t>Emergency</w:t>
      </w:r>
      <w:r w:rsidRPr="00585CA4">
        <w:rPr>
          <w:rFonts w:ascii="Century Gothic" w:eastAsia="Times New Roman" w:hAnsi="Century Gothic" w:cs="Calibri"/>
          <w:color w:val="000000"/>
          <w:kern w:val="0"/>
          <w:sz w:val="22"/>
          <w:szCs w:val="22"/>
          <w:lang w:eastAsia="en-GB"/>
          <w14:ligatures w14:val="none"/>
        </w:rPr>
        <w:t> Briefing, which launched nationwide on 7 April and is currently being screened in communities across the UK.</w:t>
      </w:r>
      <w:r>
        <w:rPr>
          <w:rFonts w:ascii="Century Gothic" w:eastAsia="Times New Roman" w:hAnsi="Century Gothic" w:cs="Calibri"/>
          <w:color w:val="000000"/>
          <w:kern w:val="0"/>
          <w:sz w:val="22"/>
          <w:szCs w:val="22"/>
          <w:lang w:eastAsia="en-GB"/>
          <w14:ligatures w14:val="none"/>
        </w:rPr>
        <w:t xml:space="preserve"> </w:t>
      </w:r>
      <w:r w:rsidRPr="00585CA4">
        <w:rPr>
          <w:rFonts w:ascii="Century Gothic" w:eastAsia="Times New Roman" w:hAnsi="Century Gothic" w:cs="Calibri"/>
          <w:color w:val="000000"/>
          <w:kern w:val="0"/>
          <w:sz w:val="22"/>
          <w:szCs w:val="22"/>
          <w:lang w:eastAsia="en-GB"/>
          <w14:ligatures w14:val="none"/>
        </w:rPr>
        <w:t>The film brings together leading scientists and thinkers to clearly explain the issues, while giving an opportunity for local communities to discuss what these changes may mean for them and what constructive steps could be taken.</w:t>
      </w:r>
    </w:p>
    <w:p w14:paraId="290B8AD1" w14:textId="77777777" w:rsidR="008C7692" w:rsidRDefault="008C7692" w:rsidP="008C7692">
      <w:pPr>
        <w:spacing w:after="0" w:line="235" w:lineRule="atLeast"/>
        <w:rPr>
          <w:rFonts w:ascii="Century Gothic" w:eastAsia="Times New Roman" w:hAnsi="Century Gothic" w:cs="Calibri"/>
          <w:b/>
          <w:bCs/>
          <w:color w:val="000000"/>
          <w:kern w:val="0"/>
          <w:sz w:val="22"/>
          <w:szCs w:val="22"/>
          <w:lang w:eastAsia="en-GB"/>
          <w14:ligatures w14:val="none"/>
        </w:rPr>
      </w:pPr>
    </w:p>
    <w:p w14:paraId="1A5F9353" w14:textId="50821279" w:rsidR="008C7692" w:rsidRDefault="008C7692" w:rsidP="008C7692">
      <w:pPr>
        <w:spacing w:after="0" w:line="235" w:lineRule="atLeast"/>
        <w:rPr>
          <w:rFonts w:ascii="Century Gothic" w:eastAsia="Times New Roman" w:hAnsi="Century Gothic" w:cs="Calibri"/>
          <w:color w:val="000000"/>
          <w:kern w:val="0"/>
          <w:sz w:val="22"/>
          <w:szCs w:val="22"/>
          <w:lang w:eastAsia="en-GB"/>
          <w14:ligatures w14:val="none"/>
        </w:rPr>
      </w:pPr>
      <w:r w:rsidRPr="00585CA4">
        <w:rPr>
          <w:rFonts w:ascii="Century Gothic" w:eastAsia="Times New Roman" w:hAnsi="Century Gothic" w:cs="Calibri"/>
          <w:b/>
          <w:bCs/>
          <w:color w:val="000000"/>
          <w:kern w:val="0"/>
          <w:sz w:val="22"/>
          <w:szCs w:val="22"/>
          <w:lang w:eastAsia="en-GB"/>
          <w14:ligatures w14:val="none"/>
        </w:rPr>
        <w:t>Naturalist, Chris Packham, said: </w:t>
      </w:r>
      <w:r w:rsidRPr="00585CA4">
        <w:rPr>
          <w:rFonts w:ascii="Century Gothic" w:eastAsia="Times New Roman" w:hAnsi="Century Gothic" w:cs="Calibri"/>
          <w:color w:val="000000"/>
          <w:kern w:val="0"/>
          <w:sz w:val="22"/>
          <w:szCs w:val="22"/>
          <w:lang w:eastAsia="en-GB"/>
          <w14:ligatures w14:val="none"/>
        </w:rPr>
        <w:t>“I’d encourage people everywhere to attend a screening of The People’s </w:t>
      </w:r>
      <w:r w:rsidRPr="00585CA4">
        <w:rPr>
          <w:rFonts w:ascii="Century Gothic" w:eastAsia="Times New Roman" w:hAnsi="Century Gothic" w:cs="Calibri"/>
          <w:color w:val="000000"/>
          <w:kern w:val="0"/>
          <w:sz w:val="22"/>
          <w:szCs w:val="22"/>
          <w:bdr w:val="none" w:sz="0" w:space="0" w:color="auto" w:frame="1"/>
          <w:lang w:eastAsia="en-GB"/>
          <w14:ligatures w14:val="none"/>
        </w:rPr>
        <w:t>Emergency</w:t>
      </w:r>
      <w:r w:rsidRPr="00585CA4">
        <w:rPr>
          <w:rFonts w:ascii="Century Gothic" w:eastAsia="Times New Roman" w:hAnsi="Century Gothic" w:cs="Calibri"/>
          <w:color w:val="000000"/>
          <w:kern w:val="0"/>
          <w:sz w:val="22"/>
          <w:szCs w:val="22"/>
          <w:lang w:eastAsia="en-GB"/>
          <w14:ligatures w14:val="none"/>
        </w:rPr>
        <w:t> Briefing. It creates exactly the kind of honest local conversation we now urgently need, both about what these changes mean where we live, and about what we can do together to address them.”</w:t>
      </w:r>
    </w:p>
    <w:p w14:paraId="5FA385AE" w14:textId="77777777" w:rsidR="008C7692" w:rsidRDefault="008C7692" w:rsidP="008C7692">
      <w:pPr>
        <w:spacing w:after="0" w:line="235" w:lineRule="atLeast"/>
        <w:rPr>
          <w:rFonts w:ascii="Century Gothic" w:eastAsia="Times New Roman" w:hAnsi="Century Gothic" w:cs="Calibri"/>
          <w:color w:val="000000"/>
          <w:kern w:val="0"/>
          <w:sz w:val="22"/>
          <w:szCs w:val="22"/>
          <w:lang w:eastAsia="en-GB"/>
          <w14:ligatures w14:val="none"/>
        </w:rPr>
      </w:pPr>
    </w:p>
    <w:p w14:paraId="1F4C5CB3" w14:textId="77777777" w:rsidR="008C7692" w:rsidRDefault="008C7692" w:rsidP="008C7692">
      <w:pPr>
        <w:spacing w:line="235" w:lineRule="atLeast"/>
        <w:rPr>
          <w:rFonts w:ascii="Century Gothic" w:eastAsia="Times New Roman" w:hAnsi="Century Gothic" w:cs="Calibri"/>
          <w:color w:val="000000"/>
          <w:kern w:val="0"/>
          <w:sz w:val="22"/>
          <w:szCs w:val="22"/>
          <w:lang w:eastAsia="en-GB"/>
          <w14:ligatures w14:val="none"/>
        </w:rPr>
      </w:pPr>
      <w:r w:rsidRPr="00585CA4">
        <w:rPr>
          <w:rFonts w:ascii="Century Gothic" w:eastAsia="Times New Roman" w:hAnsi="Century Gothic" w:cs="Calibri"/>
          <w:color w:val="000000"/>
          <w:kern w:val="0"/>
          <w:sz w:val="22"/>
          <w:szCs w:val="22"/>
          <w:lang w:eastAsia="en-GB"/>
          <w14:ligatures w14:val="none"/>
        </w:rPr>
        <w:t xml:space="preserve">Organised by Modbury Parish Council in partnership with Sustainable South Hams, </w:t>
      </w:r>
      <w:r w:rsidRPr="009669DA">
        <w:rPr>
          <w:rFonts w:ascii="Century Gothic" w:eastAsia="Times New Roman" w:hAnsi="Century Gothic" w:cs="Calibri"/>
          <w:color w:val="000000"/>
          <w:kern w:val="0"/>
          <w:sz w:val="22"/>
          <w:szCs w:val="22"/>
          <w:lang w:eastAsia="en-GB"/>
          <w14:ligatures w14:val="none"/>
        </w:rPr>
        <w:t>the screening will be followed by a facilitated public discussion, featuring some experts from the energy and food sectors alongside the filmmakers.</w:t>
      </w:r>
    </w:p>
    <w:p w14:paraId="340FF4B7" w14:textId="0419E766" w:rsidR="00B12B56" w:rsidRDefault="00B12B56" w:rsidP="008C7692">
      <w:pPr>
        <w:spacing w:line="235" w:lineRule="atLeast"/>
        <w:rPr>
          <w:rFonts w:ascii="Century Gothic" w:eastAsia="Times New Roman" w:hAnsi="Century Gothic" w:cs="Calibri"/>
          <w:color w:val="000000"/>
          <w:kern w:val="0"/>
          <w:sz w:val="22"/>
          <w:szCs w:val="22"/>
          <w:lang w:eastAsia="en-GB"/>
          <w14:ligatures w14:val="none"/>
        </w:rPr>
      </w:pPr>
      <w:r w:rsidRPr="00B12B56">
        <w:rPr>
          <w:rFonts w:ascii="Century Gothic" w:eastAsia="Times New Roman" w:hAnsi="Century Gothic" w:cs="Calibri"/>
          <w:b/>
          <w:bCs/>
          <w:color w:val="000000"/>
          <w:kern w:val="0"/>
          <w:sz w:val="22"/>
          <w:szCs w:val="22"/>
          <w:lang w:eastAsia="en-GB"/>
          <w14:ligatures w14:val="none"/>
        </w:rPr>
        <w:t>Book your tickets</w:t>
      </w:r>
      <w:r>
        <w:rPr>
          <w:rFonts w:ascii="Century Gothic" w:eastAsia="Times New Roman" w:hAnsi="Century Gothic" w:cs="Calibri"/>
          <w:b/>
          <w:bCs/>
          <w:color w:val="000000"/>
          <w:kern w:val="0"/>
          <w:sz w:val="22"/>
          <w:szCs w:val="22"/>
          <w:lang w:eastAsia="en-GB"/>
          <w14:ligatures w14:val="none"/>
        </w:rPr>
        <w:t xml:space="preserve"> </w:t>
      </w:r>
      <w:r w:rsidRPr="00B12B56">
        <w:rPr>
          <w:rFonts w:ascii="Century Gothic" w:eastAsia="Times New Roman" w:hAnsi="Century Gothic" w:cs="Calibri"/>
          <w:color w:val="000000"/>
          <w:kern w:val="0"/>
          <w:sz w:val="22"/>
          <w:szCs w:val="22"/>
          <w:lang w:eastAsia="en-GB"/>
          <w14:ligatures w14:val="none"/>
        </w:rPr>
        <w:t>This</w:t>
      </w:r>
      <w:r>
        <w:rPr>
          <w:rFonts w:ascii="Century Gothic" w:eastAsia="Times New Roman" w:hAnsi="Century Gothic" w:cs="Calibri"/>
          <w:color w:val="000000"/>
          <w:kern w:val="0"/>
          <w:sz w:val="22"/>
          <w:szCs w:val="22"/>
          <w:lang w:eastAsia="en-GB"/>
          <w14:ligatures w14:val="none"/>
        </w:rPr>
        <w:t xml:space="preserve"> event is free but to help us with numbers, please get a ticket either </w:t>
      </w:r>
      <w:proofErr w:type="gramStart"/>
      <w:r>
        <w:rPr>
          <w:rFonts w:ascii="Century Gothic" w:eastAsia="Times New Roman" w:hAnsi="Century Gothic" w:cs="Calibri"/>
          <w:color w:val="000000"/>
          <w:kern w:val="0"/>
          <w:sz w:val="22"/>
          <w:szCs w:val="22"/>
          <w:lang w:eastAsia="en-GB"/>
          <w14:ligatures w14:val="none"/>
        </w:rPr>
        <w:t>on line</w:t>
      </w:r>
      <w:proofErr w:type="gramEnd"/>
      <w:r>
        <w:rPr>
          <w:rFonts w:ascii="Century Gothic" w:eastAsia="Times New Roman" w:hAnsi="Century Gothic" w:cs="Calibri"/>
          <w:color w:val="000000"/>
          <w:kern w:val="0"/>
          <w:sz w:val="22"/>
          <w:szCs w:val="22"/>
          <w:lang w:eastAsia="en-GB"/>
          <w14:ligatures w14:val="none"/>
        </w:rPr>
        <w:t xml:space="preserve"> at: </w:t>
      </w:r>
      <w:hyperlink r:id="rId6" w:history="1">
        <w:r w:rsidRPr="00E43ED5">
          <w:rPr>
            <w:rStyle w:val="Hyperlink"/>
            <w:rFonts w:ascii="Century Gothic" w:eastAsia="Times New Roman" w:hAnsi="Century Gothic" w:cs="Calibri"/>
            <w:b/>
            <w:bCs/>
            <w:kern w:val="0"/>
            <w:sz w:val="22"/>
            <w:szCs w:val="22"/>
            <w:lang w:eastAsia="en-GB"/>
            <w14:ligatures w14:val="none"/>
          </w:rPr>
          <w:t>https://buytickets.at/modburyparishcouncilevents/2360508</w:t>
        </w:r>
      </w:hyperlink>
      <w:r>
        <w:rPr>
          <w:rFonts w:ascii="Century Gothic" w:eastAsia="Times New Roman" w:hAnsi="Century Gothic" w:cs="Calibri"/>
          <w:color w:val="000000"/>
          <w:kern w:val="0"/>
          <w:sz w:val="22"/>
          <w:szCs w:val="22"/>
          <w:lang w:eastAsia="en-GB"/>
          <w14:ligatures w14:val="none"/>
        </w:rPr>
        <w:t>, or in person from Neale’s Cavern, 1 Broad Street, Modbury.</w:t>
      </w:r>
    </w:p>
    <w:p w14:paraId="0B86FFC4" w14:textId="77777777" w:rsidR="00586EA0" w:rsidRDefault="00B12B56" w:rsidP="008C7692">
      <w:pPr>
        <w:spacing w:line="235" w:lineRule="atLeast"/>
        <w:rPr>
          <w:rFonts w:ascii="Century Gothic" w:eastAsia="Times New Roman" w:hAnsi="Century Gothic" w:cs="Calibri"/>
          <w:color w:val="000000"/>
          <w:kern w:val="0"/>
          <w:sz w:val="22"/>
          <w:szCs w:val="22"/>
          <w:lang w:eastAsia="en-GB"/>
          <w14:ligatures w14:val="none"/>
        </w:rPr>
      </w:pPr>
      <w:r>
        <w:rPr>
          <w:rFonts w:ascii="Century Gothic" w:eastAsia="Times New Roman" w:hAnsi="Century Gothic" w:cs="Calibri"/>
          <w:color w:val="000000"/>
          <w:kern w:val="0"/>
          <w:sz w:val="22"/>
          <w:szCs w:val="22"/>
          <w:lang w:eastAsia="en-GB"/>
          <w14:ligatures w14:val="none"/>
        </w:rPr>
        <w:t>Cllr Ann Turner</w:t>
      </w:r>
      <w:r w:rsidR="00586EA0">
        <w:rPr>
          <w:rFonts w:ascii="Century Gothic" w:eastAsia="Times New Roman" w:hAnsi="Century Gothic" w:cs="Calibri"/>
          <w:color w:val="000000"/>
          <w:kern w:val="0"/>
          <w:sz w:val="22"/>
          <w:szCs w:val="22"/>
          <w:lang w:eastAsia="en-GB"/>
          <w14:ligatures w14:val="none"/>
        </w:rPr>
        <w:t xml:space="preserve"> </w:t>
      </w:r>
    </w:p>
    <w:p w14:paraId="6096515B" w14:textId="1549D01C" w:rsidR="008C7692" w:rsidRPr="009F4B25" w:rsidRDefault="00B12B56" w:rsidP="009F4B25">
      <w:pPr>
        <w:spacing w:line="235" w:lineRule="atLeast"/>
        <w:rPr>
          <w:rFonts w:ascii="Century Gothic" w:eastAsia="Times New Roman" w:hAnsi="Century Gothic" w:cs="Calibri"/>
          <w:color w:val="000000"/>
          <w:kern w:val="0"/>
          <w:sz w:val="22"/>
          <w:szCs w:val="22"/>
          <w:lang w:eastAsia="en-GB"/>
          <w14:ligatures w14:val="none"/>
        </w:rPr>
      </w:pPr>
      <w:r>
        <w:rPr>
          <w:rFonts w:ascii="Century Gothic" w:eastAsia="Times New Roman" w:hAnsi="Century Gothic" w:cs="Calibri"/>
          <w:color w:val="000000"/>
          <w:kern w:val="0"/>
          <w:sz w:val="22"/>
          <w:szCs w:val="22"/>
          <w:lang w:eastAsia="en-GB"/>
          <w14:ligatures w14:val="none"/>
        </w:rPr>
        <w:t>Modbury Parish Council</w:t>
      </w:r>
    </w:p>
    <w:sectPr w:rsidR="008C7692" w:rsidRPr="009F4B25" w:rsidSect="008C76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92"/>
    <w:rsid w:val="0004009A"/>
    <w:rsid w:val="00217DE5"/>
    <w:rsid w:val="002839F8"/>
    <w:rsid w:val="002A52BC"/>
    <w:rsid w:val="00586EA0"/>
    <w:rsid w:val="00875689"/>
    <w:rsid w:val="008C7692"/>
    <w:rsid w:val="009669DA"/>
    <w:rsid w:val="009F4B25"/>
    <w:rsid w:val="00B12B56"/>
    <w:rsid w:val="00FB3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6057"/>
  <w15:chartTrackingRefBased/>
  <w15:docId w15:val="{B5E78DE6-EA87-434D-836C-1F9FD175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692"/>
  </w:style>
  <w:style w:type="paragraph" w:styleId="Heading1">
    <w:name w:val="heading 1"/>
    <w:basedOn w:val="Normal"/>
    <w:next w:val="Normal"/>
    <w:link w:val="Heading1Char"/>
    <w:uiPriority w:val="9"/>
    <w:qFormat/>
    <w:rsid w:val="008C7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76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6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6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6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6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6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6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6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6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6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6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6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692"/>
    <w:rPr>
      <w:rFonts w:eastAsiaTheme="majorEastAsia" w:cstheme="majorBidi"/>
      <w:color w:val="272727" w:themeColor="text1" w:themeTint="D8"/>
    </w:rPr>
  </w:style>
  <w:style w:type="paragraph" w:styleId="Title">
    <w:name w:val="Title"/>
    <w:basedOn w:val="Normal"/>
    <w:next w:val="Normal"/>
    <w:link w:val="TitleChar"/>
    <w:uiPriority w:val="10"/>
    <w:qFormat/>
    <w:rsid w:val="008C7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6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6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6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692"/>
    <w:pPr>
      <w:spacing w:before="160"/>
      <w:jc w:val="center"/>
    </w:pPr>
    <w:rPr>
      <w:i/>
      <w:iCs/>
      <w:color w:val="404040" w:themeColor="text1" w:themeTint="BF"/>
    </w:rPr>
  </w:style>
  <w:style w:type="character" w:customStyle="1" w:styleId="QuoteChar">
    <w:name w:val="Quote Char"/>
    <w:basedOn w:val="DefaultParagraphFont"/>
    <w:link w:val="Quote"/>
    <w:uiPriority w:val="29"/>
    <w:rsid w:val="008C7692"/>
    <w:rPr>
      <w:i/>
      <w:iCs/>
      <w:color w:val="404040" w:themeColor="text1" w:themeTint="BF"/>
    </w:rPr>
  </w:style>
  <w:style w:type="paragraph" w:styleId="ListParagraph">
    <w:name w:val="List Paragraph"/>
    <w:basedOn w:val="Normal"/>
    <w:uiPriority w:val="34"/>
    <w:qFormat/>
    <w:rsid w:val="008C7692"/>
    <w:pPr>
      <w:ind w:left="720"/>
      <w:contextualSpacing/>
    </w:pPr>
  </w:style>
  <w:style w:type="character" w:styleId="IntenseEmphasis">
    <w:name w:val="Intense Emphasis"/>
    <w:basedOn w:val="DefaultParagraphFont"/>
    <w:uiPriority w:val="21"/>
    <w:qFormat/>
    <w:rsid w:val="008C7692"/>
    <w:rPr>
      <w:i/>
      <w:iCs/>
      <w:color w:val="0F4761" w:themeColor="accent1" w:themeShade="BF"/>
    </w:rPr>
  </w:style>
  <w:style w:type="paragraph" w:styleId="IntenseQuote">
    <w:name w:val="Intense Quote"/>
    <w:basedOn w:val="Normal"/>
    <w:next w:val="Normal"/>
    <w:link w:val="IntenseQuoteChar"/>
    <w:uiPriority w:val="30"/>
    <w:qFormat/>
    <w:rsid w:val="008C7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692"/>
    <w:rPr>
      <w:i/>
      <w:iCs/>
      <w:color w:val="0F4761" w:themeColor="accent1" w:themeShade="BF"/>
    </w:rPr>
  </w:style>
  <w:style w:type="character" w:styleId="IntenseReference">
    <w:name w:val="Intense Reference"/>
    <w:basedOn w:val="DefaultParagraphFont"/>
    <w:uiPriority w:val="32"/>
    <w:qFormat/>
    <w:rsid w:val="008C7692"/>
    <w:rPr>
      <w:b/>
      <w:bCs/>
      <w:smallCaps/>
      <w:color w:val="0F4761" w:themeColor="accent1" w:themeShade="BF"/>
      <w:spacing w:val="5"/>
    </w:rPr>
  </w:style>
  <w:style w:type="character" w:styleId="Hyperlink">
    <w:name w:val="Hyperlink"/>
    <w:basedOn w:val="DefaultParagraphFont"/>
    <w:uiPriority w:val="99"/>
    <w:unhideWhenUsed/>
    <w:rsid w:val="00B12B56"/>
    <w:rPr>
      <w:color w:val="467886" w:themeColor="hyperlink"/>
      <w:u w:val="single"/>
    </w:rPr>
  </w:style>
  <w:style w:type="character" w:styleId="UnresolvedMention">
    <w:name w:val="Unresolved Mention"/>
    <w:basedOn w:val="DefaultParagraphFont"/>
    <w:uiPriority w:val="99"/>
    <w:semiHidden/>
    <w:unhideWhenUsed/>
    <w:rsid w:val="00B12B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uytickets.at/modburyparishcouncilevents/2360508"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468</Words>
  <Characters>1877</Characters>
  <Application>Microsoft Office Word</Application>
  <DocSecurity>0</DocSecurity>
  <Lines>110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Turner</dc:creator>
  <cp:keywords/>
  <dc:description/>
  <cp:lastModifiedBy>Sarah Wyatt</cp:lastModifiedBy>
  <cp:revision>2</cp:revision>
  <dcterms:created xsi:type="dcterms:W3CDTF">2026-08-17T12:14:00Z</dcterms:created>
  <dcterms:modified xsi:type="dcterms:W3CDTF">2026-08-17T12:14:00Z</dcterms:modified>
</cp:coreProperties>
</file>